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vertAnchor="text" w:tblpY="1"/>
        <w:tblOverlap w:val="never"/>
        <w:tblW w:w="0" w:type="auto"/>
        <w:tblLayout w:type="fixed"/>
        <w:tblCellMar>
          <w:left w:w="0" w:type="dxa"/>
          <w:right w:w="0" w:type="dxa"/>
        </w:tblCellMar>
        <w:tblLook w:val="04A0" w:firstRow="1" w:lastRow="0" w:firstColumn="1" w:lastColumn="0" w:noHBand="0" w:noVBand="1"/>
      </w:tblPr>
      <w:tblGrid>
        <w:gridCol w:w="8990"/>
        <w:gridCol w:w="386"/>
      </w:tblGrid>
      <w:tr w:rsidR="00AD3EC8" w:rsidRPr="00DE31E1" w14:paraId="2F976DB0" w14:textId="77777777" w:rsidTr="005E4F01">
        <w:trPr>
          <w:trHeight w:val="2520"/>
        </w:trPr>
        <w:tc>
          <w:tcPr>
            <w:tcW w:w="9376" w:type="dxa"/>
            <w:gridSpan w:val="2"/>
            <w:tcBorders>
              <w:top w:val="nil"/>
              <w:left w:val="nil"/>
              <w:bottom w:val="nil"/>
              <w:right w:val="nil"/>
            </w:tcBorders>
            <w:tcMar>
              <w:bottom w:w="648" w:type="dxa"/>
            </w:tcMar>
          </w:tcPr>
          <w:p w14:paraId="3051FA75" w14:textId="77777777" w:rsidR="00D52353" w:rsidRPr="00DE31E1" w:rsidRDefault="00D52353" w:rsidP="00D52353">
            <w:pPr>
              <w:spacing w:line="0" w:lineRule="atLeast"/>
              <w:rPr>
                <w:rFonts w:ascii="Arial" w:hAnsi="Arial" w:cs="Arial"/>
                <w:b/>
                <w:sz w:val="22"/>
                <w:szCs w:val="32"/>
              </w:rPr>
            </w:pPr>
          </w:p>
          <w:p w14:paraId="4D9CF5AA" w14:textId="77777777" w:rsidR="00DE31E1" w:rsidRPr="00DE31E1" w:rsidRDefault="00D52353" w:rsidP="00DE31E1">
            <w:pPr>
              <w:spacing w:line="0" w:lineRule="atLeast"/>
              <w:rPr>
                <w:rFonts w:ascii="Arial" w:hAnsi="Arial" w:cs="Arial"/>
                <w:sz w:val="32"/>
                <w:szCs w:val="32"/>
              </w:rPr>
            </w:pPr>
            <w:r w:rsidRPr="00DE31E1">
              <w:rPr>
                <w:rFonts w:ascii="Arial" w:hAnsi="Arial" w:cs="Arial"/>
                <w:b/>
                <w:sz w:val="28"/>
                <w:szCs w:val="32"/>
              </w:rPr>
              <w:t>Promotion Name:</w:t>
            </w:r>
            <w:r w:rsidR="00A72A90" w:rsidRPr="00DE31E1">
              <w:rPr>
                <w:rFonts w:ascii="Arial" w:eastAsia="Calibri" w:hAnsi="Arial" w:cs="Arial"/>
                <w:color w:val="FFFFFF" w:themeColor="background1"/>
                <w:sz w:val="32"/>
                <w:szCs w:val="20"/>
              </w:rPr>
              <w:t xml:space="preserve"> </w:t>
            </w:r>
            <w:r w:rsidR="000B5A47" w:rsidRPr="00DE31E1">
              <w:rPr>
                <w:rFonts w:ascii="Arial" w:hAnsi="Arial" w:cs="Arial"/>
                <w:sz w:val="32"/>
                <w:szCs w:val="32"/>
              </w:rPr>
              <w:t xml:space="preserve">HPE </w:t>
            </w:r>
            <w:r w:rsidR="00DE31E1" w:rsidRPr="00DE31E1">
              <w:rPr>
                <w:rFonts w:ascii="Arial" w:hAnsi="Arial" w:cs="Arial"/>
                <w:sz w:val="32"/>
                <w:szCs w:val="32"/>
              </w:rPr>
              <w:t>Synergy Early Adoption Channel Incentive</w:t>
            </w:r>
          </w:p>
          <w:p w14:paraId="7373C794" w14:textId="04DC15C6" w:rsidR="00D52353" w:rsidRPr="00B3739B" w:rsidRDefault="00B3739B" w:rsidP="00D52353">
            <w:pPr>
              <w:spacing w:line="0" w:lineRule="atLeast"/>
              <w:rPr>
                <w:rFonts w:ascii="Arial" w:hAnsi="Arial" w:cs="Arial"/>
                <w:b/>
                <w:sz w:val="28"/>
                <w:szCs w:val="32"/>
              </w:rPr>
            </w:pPr>
            <w:r>
              <w:rPr>
                <w:rFonts w:ascii="Arial" w:hAnsi="Arial" w:cs="Arial"/>
                <w:b/>
                <w:sz w:val="28"/>
                <w:szCs w:val="32"/>
              </w:rPr>
              <w:t>Identification No</w:t>
            </w:r>
            <w:r w:rsidR="00D52353" w:rsidRPr="00DE31E1">
              <w:rPr>
                <w:rFonts w:ascii="Arial" w:hAnsi="Arial" w:cs="Arial"/>
                <w:b/>
                <w:sz w:val="28"/>
                <w:szCs w:val="32"/>
              </w:rPr>
              <w:t>:</w:t>
            </w:r>
            <w:r w:rsidR="00A72A90" w:rsidRPr="00DE31E1">
              <w:rPr>
                <w:rFonts w:ascii="Arial" w:hAnsi="Arial" w:cs="Arial"/>
                <w:sz w:val="28"/>
                <w:szCs w:val="32"/>
              </w:rPr>
              <w:t xml:space="preserve"> </w:t>
            </w:r>
            <w:r w:rsidRPr="00B3739B">
              <w:rPr>
                <w:rFonts w:ascii="Arial" w:hAnsi="Arial" w:cs="Arial"/>
                <w:b/>
                <w:sz w:val="28"/>
                <w:szCs w:val="32"/>
              </w:rPr>
              <w:t>3.B070v1</w:t>
            </w:r>
          </w:p>
          <w:p w14:paraId="3BBC699C" w14:textId="6AEE050C" w:rsidR="00D52353" w:rsidRPr="00DE31E1" w:rsidRDefault="00100680" w:rsidP="00D52353">
            <w:pPr>
              <w:spacing w:line="0" w:lineRule="atLeast"/>
              <w:rPr>
                <w:rFonts w:ascii="Arial" w:hAnsi="Arial" w:cs="Arial"/>
                <w:sz w:val="32"/>
                <w:szCs w:val="32"/>
              </w:rPr>
            </w:pPr>
            <w:r>
              <w:rPr>
                <w:rFonts w:ascii="Arial" w:hAnsi="Arial" w:cs="Arial"/>
                <w:b/>
                <w:sz w:val="28"/>
                <w:szCs w:val="32"/>
              </w:rPr>
              <w:t>Effective</w:t>
            </w:r>
            <w:r w:rsidR="00D52353" w:rsidRPr="00DE31E1">
              <w:rPr>
                <w:rFonts w:ascii="Arial" w:hAnsi="Arial" w:cs="Arial"/>
                <w:b/>
                <w:sz w:val="28"/>
                <w:szCs w:val="32"/>
              </w:rPr>
              <w:t>:</w:t>
            </w:r>
            <w:r w:rsidR="00D52353" w:rsidRPr="00DE31E1">
              <w:rPr>
                <w:rFonts w:ascii="Arial" w:hAnsi="Arial" w:cs="Arial"/>
                <w:sz w:val="28"/>
                <w:szCs w:val="32"/>
              </w:rPr>
              <w:t xml:space="preserve"> </w:t>
            </w:r>
            <w:r w:rsidR="00DE31E1">
              <w:rPr>
                <w:rFonts w:ascii="Arial" w:hAnsi="Arial" w:cs="Arial"/>
                <w:sz w:val="32"/>
                <w:szCs w:val="32"/>
              </w:rPr>
              <w:t>February 1, 2017</w:t>
            </w:r>
            <w:r w:rsidR="000B5A47" w:rsidRPr="00DE31E1">
              <w:rPr>
                <w:rFonts w:ascii="Arial" w:hAnsi="Arial" w:cs="Arial"/>
                <w:sz w:val="32"/>
                <w:szCs w:val="32"/>
              </w:rPr>
              <w:t xml:space="preserve"> – </w:t>
            </w:r>
            <w:r w:rsidR="00536951" w:rsidRPr="00DE31E1">
              <w:rPr>
                <w:rFonts w:ascii="Arial" w:hAnsi="Arial" w:cs="Arial"/>
                <w:sz w:val="32"/>
                <w:szCs w:val="32"/>
              </w:rPr>
              <w:t>April 30</w:t>
            </w:r>
            <w:r w:rsidR="000B5A47" w:rsidRPr="00DE31E1">
              <w:rPr>
                <w:rFonts w:ascii="Arial" w:hAnsi="Arial" w:cs="Arial"/>
                <w:sz w:val="32"/>
                <w:szCs w:val="32"/>
              </w:rPr>
              <w:t>, 2017</w:t>
            </w:r>
          </w:p>
          <w:p w14:paraId="579C2D84" w14:textId="77777777" w:rsidR="004C775F" w:rsidRPr="00DE31E1" w:rsidRDefault="004C775F" w:rsidP="004C775F">
            <w:pPr>
              <w:spacing w:line="0" w:lineRule="atLeast"/>
              <w:rPr>
                <w:rFonts w:ascii="Arial" w:hAnsi="Arial" w:cs="Arial"/>
                <w:b/>
                <w:sz w:val="28"/>
                <w:szCs w:val="32"/>
              </w:rPr>
            </w:pPr>
          </w:p>
          <w:p w14:paraId="7856A8D2" w14:textId="24D3D302" w:rsidR="006747D5" w:rsidRPr="00DE31E1" w:rsidRDefault="00D52353" w:rsidP="004C775F">
            <w:pPr>
              <w:spacing w:line="0" w:lineRule="atLeast"/>
              <w:rPr>
                <w:rFonts w:ascii="Arial" w:hAnsi="Arial" w:cs="Arial"/>
                <w:sz w:val="28"/>
                <w:szCs w:val="32"/>
              </w:rPr>
            </w:pPr>
            <w:r w:rsidRPr="00DE31E1">
              <w:rPr>
                <w:rFonts w:ascii="Arial" w:hAnsi="Arial" w:cs="Arial"/>
                <w:b/>
                <w:sz w:val="28"/>
                <w:szCs w:val="32"/>
              </w:rPr>
              <w:t>Geographic Area:</w:t>
            </w:r>
            <w:r w:rsidRPr="00DE31E1">
              <w:rPr>
                <w:rFonts w:ascii="Arial" w:hAnsi="Arial" w:cs="Arial"/>
                <w:sz w:val="28"/>
                <w:szCs w:val="32"/>
              </w:rPr>
              <w:t xml:space="preserve"> </w:t>
            </w:r>
            <w:r w:rsidRPr="00DE31E1">
              <w:rPr>
                <w:rFonts w:ascii="Arial" w:hAnsi="Arial" w:cs="Arial"/>
                <w:sz w:val="32"/>
                <w:szCs w:val="32"/>
              </w:rPr>
              <w:t>U.S.</w:t>
            </w:r>
          </w:p>
        </w:tc>
      </w:tr>
      <w:tr w:rsidR="00AD3EC8" w:rsidRPr="00DE31E1" w14:paraId="429DA33F" w14:textId="77777777" w:rsidTr="00D52353">
        <w:trPr>
          <w:gridAfter w:val="1"/>
          <w:wAfter w:w="386" w:type="dxa"/>
          <w:trHeight w:hRule="exact" w:val="92"/>
        </w:trPr>
        <w:tc>
          <w:tcPr>
            <w:tcW w:w="8990" w:type="dxa"/>
            <w:tcBorders>
              <w:top w:val="single" w:sz="2" w:space="0" w:color="auto"/>
              <w:left w:val="nil"/>
              <w:bottom w:val="nil"/>
              <w:right w:val="nil"/>
            </w:tcBorders>
          </w:tcPr>
          <w:p w14:paraId="5F57B3E8" w14:textId="77777777" w:rsidR="00AD3EC8" w:rsidRPr="00DE31E1" w:rsidRDefault="00AD3EC8" w:rsidP="004B1CFE">
            <w:pPr>
              <w:pStyle w:val="hpebodycopyMETRIC"/>
              <w:rPr>
                <w:rFonts w:ascii="Arial" w:hAnsi="Arial" w:cs="Arial"/>
              </w:rPr>
            </w:pPr>
          </w:p>
        </w:tc>
      </w:tr>
    </w:tbl>
    <w:p w14:paraId="348C8B2B" w14:textId="77777777" w:rsidR="0002723A" w:rsidRPr="00DE31E1" w:rsidRDefault="0002723A" w:rsidP="0026225F">
      <w:pPr>
        <w:pStyle w:val="hpeintroduction"/>
        <w:rPr>
          <w:rFonts w:ascii="Arial" w:hAnsi="Arial" w:cs="Arial"/>
        </w:rPr>
      </w:pPr>
    </w:p>
    <w:p w14:paraId="0EC3BDF3" w14:textId="77777777" w:rsidR="0002723A" w:rsidRPr="00DE31E1" w:rsidRDefault="0002723A" w:rsidP="0026225F">
      <w:pPr>
        <w:pStyle w:val="hpeintroduction"/>
        <w:rPr>
          <w:rFonts w:ascii="Arial" w:hAnsi="Arial" w:cs="Arial"/>
        </w:rPr>
      </w:pPr>
    </w:p>
    <w:p w14:paraId="065AD824" w14:textId="77777777" w:rsidR="0002723A" w:rsidRPr="00DE31E1" w:rsidRDefault="0002723A" w:rsidP="0026225F">
      <w:pPr>
        <w:pStyle w:val="hpeintroduction"/>
        <w:rPr>
          <w:rFonts w:ascii="Arial" w:hAnsi="Arial" w:cs="Arial"/>
        </w:rPr>
      </w:pPr>
    </w:p>
    <w:p w14:paraId="66228DC8" w14:textId="77777777" w:rsidR="0002723A" w:rsidRPr="00DE31E1" w:rsidRDefault="0002723A" w:rsidP="0026225F">
      <w:pPr>
        <w:pStyle w:val="hpeintroduction"/>
        <w:rPr>
          <w:rFonts w:ascii="Arial" w:hAnsi="Arial" w:cs="Arial"/>
        </w:rPr>
      </w:pPr>
    </w:p>
    <w:p w14:paraId="56A60E0B" w14:textId="77777777" w:rsidR="0002723A" w:rsidRPr="00DE31E1" w:rsidRDefault="0002723A" w:rsidP="0026225F">
      <w:pPr>
        <w:pStyle w:val="hpeintroduction"/>
        <w:rPr>
          <w:rFonts w:ascii="Arial" w:hAnsi="Arial" w:cs="Arial"/>
        </w:rPr>
      </w:pPr>
    </w:p>
    <w:p w14:paraId="3B759469" w14:textId="77777777" w:rsidR="0002723A" w:rsidRPr="00DE31E1" w:rsidRDefault="0002723A" w:rsidP="0026225F">
      <w:pPr>
        <w:pStyle w:val="hpeintroduction"/>
        <w:rPr>
          <w:rFonts w:ascii="Arial" w:hAnsi="Arial" w:cs="Arial"/>
        </w:rPr>
      </w:pPr>
    </w:p>
    <w:p w14:paraId="28CB66DF" w14:textId="77777777" w:rsidR="00051BB7" w:rsidRPr="00DE31E1" w:rsidRDefault="00051BB7" w:rsidP="00051BB7">
      <w:pPr>
        <w:pStyle w:val="hpebodycopyMETRIC"/>
        <w:spacing w:line="300" w:lineRule="exact"/>
        <w:rPr>
          <w:rFonts w:ascii="Arial" w:hAnsi="Arial" w:cs="Arial"/>
          <w:sz w:val="32"/>
        </w:rPr>
      </w:pPr>
    </w:p>
    <w:p w14:paraId="1E3653FA" w14:textId="77777777" w:rsidR="00204FD8" w:rsidRPr="00DE31E1" w:rsidRDefault="00204FD8" w:rsidP="00051BB7">
      <w:pPr>
        <w:pStyle w:val="hpebodycopyMETRIC"/>
        <w:spacing w:line="300" w:lineRule="exact"/>
        <w:rPr>
          <w:rFonts w:ascii="Arial" w:hAnsi="Arial" w:cs="Arial"/>
          <w:sz w:val="32"/>
        </w:rPr>
      </w:pPr>
    </w:p>
    <w:p w14:paraId="254064EE" w14:textId="77777777" w:rsidR="00D52353" w:rsidRPr="00DE31E1" w:rsidRDefault="00D52353" w:rsidP="004C4337">
      <w:pPr>
        <w:pStyle w:val="hpebodycopyMETRIC"/>
        <w:spacing w:line="280" w:lineRule="exact"/>
        <w:rPr>
          <w:rFonts w:ascii="Arial" w:hAnsi="Arial" w:cs="Arial"/>
          <w:sz w:val="32"/>
        </w:rPr>
      </w:pPr>
    </w:p>
    <w:p w14:paraId="326CC066" w14:textId="77777777" w:rsidR="00D52353" w:rsidRPr="00DE31E1" w:rsidRDefault="00D52353" w:rsidP="004C4337">
      <w:pPr>
        <w:pStyle w:val="hpebodycopyMETRIC"/>
        <w:spacing w:line="280" w:lineRule="exact"/>
        <w:rPr>
          <w:rFonts w:ascii="Arial" w:hAnsi="Arial" w:cs="Arial"/>
          <w:sz w:val="32"/>
        </w:rPr>
      </w:pPr>
    </w:p>
    <w:p w14:paraId="111DDCE7" w14:textId="77777777" w:rsidR="00D52353" w:rsidRPr="00DE31E1" w:rsidRDefault="00D52353" w:rsidP="004C4337">
      <w:pPr>
        <w:pStyle w:val="hpebodycopyMETRIC"/>
        <w:spacing w:line="280" w:lineRule="exact"/>
        <w:rPr>
          <w:rFonts w:ascii="Arial" w:hAnsi="Arial" w:cs="Arial"/>
          <w:sz w:val="32"/>
        </w:rPr>
      </w:pPr>
    </w:p>
    <w:p w14:paraId="41B04736" w14:textId="77777777" w:rsidR="00D52353" w:rsidRPr="00DE31E1" w:rsidRDefault="00D52353" w:rsidP="004C4337">
      <w:pPr>
        <w:pStyle w:val="hpebodycopyMETRIC"/>
        <w:spacing w:line="280" w:lineRule="exact"/>
        <w:rPr>
          <w:rFonts w:ascii="Arial" w:hAnsi="Arial" w:cs="Arial"/>
          <w:sz w:val="32"/>
        </w:rPr>
      </w:pPr>
    </w:p>
    <w:p w14:paraId="22A8AC6C" w14:textId="77777777" w:rsidR="00D52353" w:rsidRPr="00DE31E1" w:rsidRDefault="00D52353" w:rsidP="004C4337">
      <w:pPr>
        <w:pStyle w:val="hpebodycopyMETRIC"/>
        <w:spacing w:line="280" w:lineRule="exact"/>
        <w:rPr>
          <w:rFonts w:ascii="Arial" w:hAnsi="Arial" w:cs="Arial"/>
          <w:sz w:val="32"/>
        </w:rPr>
      </w:pPr>
    </w:p>
    <w:p w14:paraId="3BEB81DA" w14:textId="77777777" w:rsidR="00D52353" w:rsidRPr="00DE31E1" w:rsidRDefault="00D52353" w:rsidP="004C4337">
      <w:pPr>
        <w:pStyle w:val="hpebodycopyMETRIC"/>
        <w:spacing w:line="280" w:lineRule="exact"/>
        <w:rPr>
          <w:rFonts w:ascii="Arial" w:hAnsi="Arial" w:cs="Arial"/>
          <w:sz w:val="32"/>
        </w:rPr>
      </w:pPr>
    </w:p>
    <w:p w14:paraId="54E16122" w14:textId="77777777" w:rsidR="00D52353" w:rsidRPr="00DE31E1" w:rsidRDefault="00D52353" w:rsidP="0002723A">
      <w:pPr>
        <w:pStyle w:val="hpesubhead"/>
        <w:rPr>
          <w:rFonts w:ascii="Arial" w:hAnsi="Arial" w:cs="Arial"/>
        </w:rPr>
      </w:pPr>
    </w:p>
    <w:p w14:paraId="6558467E" w14:textId="77777777" w:rsidR="005E4F01" w:rsidRPr="00DE31E1" w:rsidRDefault="005E4F01" w:rsidP="00D52353">
      <w:pPr>
        <w:spacing w:line="0" w:lineRule="atLeast"/>
        <w:rPr>
          <w:rFonts w:ascii="Arial" w:eastAsia="Times New Roman" w:hAnsi="Arial" w:cs="Arial"/>
          <w:b/>
          <w:bCs/>
          <w:iCs/>
          <w:color w:val="000000"/>
          <w:sz w:val="32"/>
          <w:szCs w:val="32"/>
        </w:rPr>
      </w:pPr>
    </w:p>
    <w:p w14:paraId="4FC96957" w14:textId="77777777" w:rsidR="00D07417" w:rsidRPr="00DE31E1" w:rsidRDefault="00D07417" w:rsidP="00D52353">
      <w:pPr>
        <w:spacing w:line="0" w:lineRule="atLeast"/>
        <w:rPr>
          <w:rFonts w:ascii="Arial" w:eastAsia="Times New Roman" w:hAnsi="Arial" w:cs="Arial"/>
          <w:b/>
          <w:bCs/>
          <w:iCs/>
          <w:color w:val="000000"/>
          <w:sz w:val="32"/>
          <w:szCs w:val="32"/>
        </w:rPr>
      </w:pPr>
    </w:p>
    <w:p w14:paraId="06953442" w14:textId="47A1E238" w:rsidR="00D52353" w:rsidRPr="00DE31E1" w:rsidRDefault="00D52353" w:rsidP="009B6687">
      <w:pPr>
        <w:pStyle w:val="hpeheadline1"/>
        <w:rPr>
          <w:rFonts w:ascii="Arial" w:hAnsi="Arial" w:cs="Arial"/>
          <w:i/>
          <w:sz w:val="26"/>
        </w:rPr>
      </w:pPr>
      <w:r w:rsidRPr="00DE31E1">
        <w:rPr>
          <w:rFonts w:ascii="Arial" w:hAnsi="Arial" w:cs="Arial"/>
          <w:sz w:val="32"/>
        </w:rPr>
        <w:t>Summary</w:t>
      </w:r>
      <w:r w:rsidR="00665DFF">
        <w:rPr>
          <w:rFonts w:ascii="Arial" w:hAnsi="Arial" w:cs="Arial"/>
          <w:sz w:val="32"/>
        </w:rPr>
        <w:t>:</w:t>
      </w:r>
    </w:p>
    <w:p w14:paraId="610061FE" w14:textId="1B8E8965" w:rsidR="009E63AD" w:rsidRPr="00DE31E1" w:rsidRDefault="008E3404" w:rsidP="00D30984">
      <w:pPr>
        <w:spacing w:line="0" w:lineRule="atLeast"/>
        <w:rPr>
          <w:rFonts w:ascii="Arial" w:eastAsia="Times New Roman" w:hAnsi="Arial" w:cs="Arial"/>
          <w:color w:val="000000"/>
          <w:sz w:val="36"/>
          <w:szCs w:val="32"/>
        </w:rPr>
      </w:pPr>
      <w:r>
        <w:rPr>
          <w:rFonts w:ascii="Arial" w:eastAsia="Times New Roman" w:hAnsi="Arial" w:cs="Arial"/>
          <w:color w:val="000000"/>
          <w:sz w:val="36"/>
          <w:szCs w:val="32"/>
        </w:rPr>
        <w:t>HPE</w:t>
      </w:r>
      <w:r w:rsidR="00BC4DAA" w:rsidRPr="00BC4DAA">
        <w:rPr>
          <w:rFonts w:ascii="Arial" w:eastAsia="Times New Roman" w:hAnsi="Arial" w:cs="Arial"/>
          <w:color w:val="000000"/>
          <w:sz w:val="36"/>
          <w:szCs w:val="32"/>
        </w:rPr>
        <w:t xml:space="preserve"> Synergy Early Adoption Channel Incentive</w:t>
      </w:r>
      <w:r w:rsidR="00BC4DAA">
        <w:rPr>
          <w:rFonts w:ascii="Arial" w:eastAsia="Times New Roman" w:hAnsi="Arial" w:cs="Arial"/>
          <w:color w:val="000000"/>
          <w:sz w:val="36"/>
          <w:szCs w:val="32"/>
        </w:rPr>
        <w:t xml:space="preserve"> is </w:t>
      </w:r>
      <w:r w:rsidR="00EC3407" w:rsidRPr="00DE31E1">
        <w:rPr>
          <w:rFonts w:ascii="Arial" w:eastAsia="Times New Roman" w:hAnsi="Arial" w:cs="Arial"/>
          <w:color w:val="000000"/>
          <w:sz w:val="36"/>
          <w:szCs w:val="32"/>
        </w:rPr>
        <w:t xml:space="preserve">designed to help partners easily and profitably sell HPE </w:t>
      </w:r>
      <w:r w:rsidR="00BC4DAA">
        <w:rPr>
          <w:rFonts w:ascii="Arial" w:eastAsia="Times New Roman" w:hAnsi="Arial" w:cs="Arial"/>
          <w:color w:val="000000"/>
          <w:sz w:val="36"/>
          <w:szCs w:val="32"/>
        </w:rPr>
        <w:t xml:space="preserve">Synergy and 3Par </w:t>
      </w:r>
      <w:r w:rsidR="00EC3407" w:rsidRPr="00DE31E1">
        <w:rPr>
          <w:rFonts w:ascii="Arial" w:eastAsia="Times New Roman" w:hAnsi="Arial" w:cs="Arial"/>
          <w:color w:val="000000"/>
          <w:sz w:val="36"/>
          <w:szCs w:val="32"/>
        </w:rPr>
        <w:t>solutions</w:t>
      </w:r>
      <w:r w:rsidR="00C40FE6">
        <w:rPr>
          <w:rFonts w:ascii="Arial" w:eastAsia="Times New Roman" w:hAnsi="Arial" w:cs="Arial"/>
          <w:color w:val="000000"/>
          <w:sz w:val="36"/>
          <w:szCs w:val="32"/>
        </w:rPr>
        <w:t xml:space="preserve"> by providing an end-user incentive to purchase solutions early in the solution life cycle</w:t>
      </w:r>
      <w:r w:rsidR="00D30984" w:rsidRPr="00DE31E1">
        <w:rPr>
          <w:rFonts w:ascii="Arial" w:eastAsia="Times New Roman" w:hAnsi="Arial" w:cs="Arial"/>
          <w:color w:val="000000"/>
          <w:sz w:val="36"/>
          <w:szCs w:val="32"/>
        </w:rPr>
        <w:t xml:space="preserve">. </w:t>
      </w:r>
    </w:p>
    <w:p w14:paraId="5DA23945" w14:textId="77777777" w:rsidR="009E63AD" w:rsidRPr="00DE31E1" w:rsidRDefault="009E63AD" w:rsidP="00D30984">
      <w:pPr>
        <w:spacing w:line="0" w:lineRule="atLeast"/>
        <w:rPr>
          <w:rFonts w:ascii="Arial" w:eastAsia="Times New Roman" w:hAnsi="Arial" w:cs="Arial"/>
          <w:color w:val="000000"/>
          <w:sz w:val="22"/>
          <w:szCs w:val="32"/>
        </w:rPr>
      </w:pPr>
    </w:p>
    <w:p w14:paraId="170BF927" w14:textId="19029BC9" w:rsidR="00D30984" w:rsidRPr="00DE31E1" w:rsidRDefault="00EC3407" w:rsidP="00D30984">
      <w:pPr>
        <w:spacing w:line="0" w:lineRule="atLeast"/>
        <w:rPr>
          <w:rFonts w:ascii="Arial" w:eastAsia="Times New Roman" w:hAnsi="Arial" w:cs="Arial"/>
          <w:color w:val="000000"/>
          <w:sz w:val="24"/>
          <w:szCs w:val="32"/>
        </w:rPr>
      </w:pPr>
      <w:r w:rsidRPr="00DE31E1">
        <w:rPr>
          <w:rFonts w:ascii="Arial" w:eastAsia="Times New Roman" w:hAnsi="Arial" w:cs="Arial"/>
          <w:color w:val="000000"/>
          <w:sz w:val="24"/>
          <w:szCs w:val="32"/>
        </w:rPr>
        <w:t xml:space="preserve">HPE </w:t>
      </w:r>
      <w:r w:rsidR="00840069" w:rsidRPr="00840069">
        <w:rPr>
          <w:rFonts w:ascii="Arial" w:eastAsia="Times New Roman" w:hAnsi="Arial" w:cs="Arial"/>
          <w:color w:val="000000"/>
          <w:sz w:val="24"/>
          <w:szCs w:val="32"/>
        </w:rPr>
        <w:t xml:space="preserve">Synergy Early Adoption Channel Incentive </w:t>
      </w:r>
      <w:r w:rsidR="00D30984" w:rsidRPr="00DE31E1">
        <w:rPr>
          <w:rFonts w:ascii="Arial" w:eastAsia="Times New Roman" w:hAnsi="Arial" w:cs="Arial"/>
          <w:color w:val="000000"/>
          <w:sz w:val="24"/>
          <w:szCs w:val="32"/>
        </w:rPr>
        <w:t>is simple:</w:t>
      </w:r>
    </w:p>
    <w:p w14:paraId="41620224" w14:textId="77777777" w:rsidR="00D30984" w:rsidRPr="00DE31E1" w:rsidRDefault="00D30984" w:rsidP="00D30984">
      <w:pPr>
        <w:spacing w:line="0" w:lineRule="atLeast"/>
        <w:rPr>
          <w:rFonts w:ascii="Arial" w:eastAsia="Times New Roman" w:hAnsi="Arial" w:cs="Arial"/>
          <w:color w:val="000000"/>
          <w:sz w:val="24"/>
          <w:szCs w:val="32"/>
        </w:rPr>
      </w:pPr>
    </w:p>
    <w:p w14:paraId="51CC6604" w14:textId="544F8139" w:rsidR="00840069" w:rsidRPr="00840069" w:rsidRDefault="00840069" w:rsidP="00840069">
      <w:pPr>
        <w:numPr>
          <w:ilvl w:val="0"/>
          <w:numId w:val="31"/>
        </w:numPr>
        <w:spacing w:line="0" w:lineRule="atLeast"/>
        <w:rPr>
          <w:rFonts w:ascii="Arial" w:hAnsi="Arial" w:cs="Arial"/>
          <w:sz w:val="24"/>
          <w:szCs w:val="32"/>
        </w:rPr>
      </w:pPr>
      <w:r w:rsidRPr="00840069">
        <w:rPr>
          <w:rFonts w:ascii="Arial" w:eastAsia="Times New Roman" w:hAnsi="Arial" w:cs="Arial"/>
          <w:sz w:val="24"/>
          <w:szCs w:val="32"/>
        </w:rPr>
        <w:t xml:space="preserve">Up to 10% Additional Discounting on Synergy &amp; 5% on 3Par </w:t>
      </w:r>
      <w:r w:rsidR="002A1000">
        <w:rPr>
          <w:rFonts w:ascii="Arial" w:eastAsia="Times New Roman" w:hAnsi="Arial" w:cs="Arial"/>
          <w:sz w:val="24"/>
          <w:szCs w:val="32"/>
        </w:rPr>
        <w:t>products</w:t>
      </w:r>
      <w:r>
        <w:rPr>
          <w:rFonts w:ascii="Arial" w:eastAsia="Times New Roman" w:hAnsi="Arial" w:cs="Arial"/>
          <w:sz w:val="24"/>
          <w:szCs w:val="32"/>
        </w:rPr>
        <w:t xml:space="preserve"> on qualifying orders</w:t>
      </w:r>
    </w:p>
    <w:p w14:paraId="338D6AE1" w14:textId="77777777" w:rsidR="00D30984" w:rsidRPr="00DE31E1" w:rsidRDefault="00D30984" w:rsidP="00D30984">
      <w:pPr>
        <w:spacing w:line="0" w:lineRule="atLeast"/>
        <w:rPr>
          <w:rFonts w:ascii="Arial" w:eastAsia="Times New Roman" w:hAnsi="Arial" w:cs="Arial"/>
          <w:color w:val="000000"/>
          <w:sz w:val="24"/>
          <w:szCs w:val="32"/>
        </w:rPr>
      </w:pPr>
    </w:p>
    <w:p w14:paraId="55E92EB2" w14:textId="3AB65597" w:rsidR="00B054A0" w:rsidRPr="00DE31E1" w:rsidRDefault="00D52353" w:rsidP="00D52353">
      <w:pPr>
        <w:spacing w:line="240" w:lineRule="auto"/>
        <w:rPr>
          <w:rFonts w:ascii="Arial" w:eastAsia="Times New Roman" w:hAnsi="Arial" w:cs="Arial"/>
          <w:sz w:val="22"/>
          <w:szCs w:val="16"/>
        </w:rPr>
      </w:pPr>
      <w:r w:rsidRPr="00DE31E1">
        <w:rPr>
          <w:rFonts w:ascii="Arial" w:eastAsia="Times New Roman" w:hAnsi="Arial" w:cs="Arial"/>
          <w:sz w:val="22"/>
          <w:szCs w:val="16"/>
        </w:rPr>
        <w:t xml:space="preserve">  </w:t>
      </w:r>
    </w:p>
    <w:p w14:paraId="7F6980C2" w14:textId="77777777" w:rsidR="00A40500" w:rsidRPr="00DE31E1" w:rsidRDefault="00A40500" w:rsidP="00A40500">
      <w:pPr>
        <w:pStyle w:val="hpeheadline1"/>
        <w:rPr>
          <w:rFonts w:ascii="Arial" w:hAnsi="Arial" w:cs="Arial"/>
          <w:sz w:val="32"/>
        </w:rPr>
      </w:pPr>
      <w:r w:rsidRPr="00DE31E1">
        <w:rPr>
          <w:rFonts w:ascii="Arial" w:hAnsi="Arial" w:cs="Arial"/>
          <w:sz w:val="32"/>
        </w:rPr>
        <w:t>Product Promotion Terms</w:t>
      </w:r>
    </w:p>
    <w:p w14:paraId="0822CCFA" w14:textId="6D52A7A6" w:rsidR="00D30984" w:rsidRPr="00DE31E1" w:rsidRDefault="00D30984" w:rsidP="00F347C7">
      <w:pPr>
        <w:pStyle w:val="hpebodycopyMETRIC"/>
        <w:spacing w:line="240" w:lineRule="auto"/>
        <w:rPr>
          <w:rFonts w:ascii="Arial" w:hAnsi="Arial" w:cs="Arial"/>
          <w:sz w:val="22"/>
        </w:rPr>
      </w:pPr>
      <w:r w:rsidRPr="00DE31E1">
        <w:rPr>
          <w:rFonts w:ascii="Arial" w:hAnsi="Arial" w:cs="Arial"/>
          <w:sz w:val="22"/>
        </w:rPr>
        <w:t>This promotion offers incremental discount</w:t>
      </w:r>
      <w:r w:rsidR="00840069">
        <w:rPr>
          <w:rFonts w:ascii="Arial" w:hAnsi="Arial" w:cs="Arial"/>
          <w:sz w:val="22"/>
        </w:rPr>
        <w:t>s</w:t>
      </w:r>
      <w:r w:rsidRPr="00DE31E1">
        <w:rPr>
          <w:rFonts w:ascii="Arial" w:hAnsi="Arial" w:cs="Arial"/>
          <w:sz w:val="22"/>
        </w:rPr>
        <w:t xml:space="preserve"> in addition to </w:t>
      </w:r>
      <w:r w:rsidR="005D6611" w:rsidRPr="00DE31E1">
        <w:rPr>
          <w:rFonts w:ascii="Arial" w:hAnsi="Arial" w:cs="Arial"/>
          <w:sz w:val="22"/>
        </w:rPr>
        <w:t xml:space="preserve">One-Path Pricing including </w:t>
      </w:r>
      <w:r w:rsidRPr="00DE31E1">
        <w:rPr>
          <w:rFonts w:ascii="Arial" w:hAnsi="Arial" w:cs="Arial"/>
          <w:sz w:val="22"/>
        </w:rPr>
        <w:t>Discount Now</w:t>
      </w:r>
      <w:r w:rsidR="005D6611" w:rsidRPr="00DE31E1">
        <w:rPr>
          <w:rFonts w:ascii="Arial" w:hAnsi="Arial" w:cs="Arial"/>
          <w:sz w:val="22"/>
        </w:rPr>
        <w:t xml:space="preserve">, Segment, </w:t>
      </w:r>
      <w:r w:rsidRPr="00DE31E1">
        <w:rPr>
          <w:rFonts w:ascii="Arial" w:hAnsi="Arial" w:cs="Arial"/>
          <w:sz w:val="22"/>
        </w:rPr>
        <w:t>Solution benefits</w:t>
      </w:r>
      <w:r w:rsidR="005D6611" w:rsidRPr="00DE31E1">
        <w:rPr>
          <w:rFonts w:ascii="Arial" w:hAnsi="Arial" w:cs="Arial"/>
          <w:sz w:val="22"/>
        </w:rPr>
        <w:t xml:space="preserve"> and Escalated </w:t>
      </w:r>
      <w:r w:rsidR="009A1E00">
        <w:rPr>
          <w:rFonts w:ascii="Arial" w:hAnsi="Arial" w:cs="Arial"/>
          <w:sz w:val="22"/>
        </w:rPr>
        <w:t xml:space="preserve">Big Deal </w:t>
      </w:r>
      <w:r w:rsidR="005D6611" w:rsidRPr="00DE31E1">
        <w:rPr>
          <w:rFonts w:ascii="Arial" w:hAnsi="Arial" w:cs="Arial"/>
          <w:sz w:val="22"/>
        </w:rPr>
        <w:t xml:space="preserve">Pricing </w:t>
      </w:r>
      <w:r w:rsidRPr="00DE31E1">
        <w:rPr>
          <w:rFonts w:ascii="Arial" w:hAnsi="Arial" w:cs="Arial"/>
          <w:sz w:val="22"/>
        </w:rPr>
        <w:t xml:space="preserve">on </w:t>
      </w:r>
      <w:r w:rsidR="00840069">
        <w:rPr>
          <w:rFonts w:ascii="Arial" w:hAnsi="Arial" w:cs="Arial"/>
          <w:sz w:val="22"/>
        </w:rPr>
        <w:t xml:space="preserve">eligible </w:t>
      </w:r>
      <w:r w:rsidRPr="00DE31E1">
        <w:rPr>
          <w:rFonts w:ascii="Arial" w:hAnsi="Arial" w:cs="Arial"/>
          <w:sz w:val="22"/>
        </w:rPr>
        <w:t xml:space="preserve">HPE </w:t>
      </w:r>
      <w:r w:rsidR="00EC3407" w:rsidRPr="00DE31E1">
        <w:rPr>
          <w:rFonts w:ascii="Arial" w:hAnsi="Arial" w:cs="Arial"/>
          <w:sz w:val="22"/>
        </w:rPr>
        <w:t>Server</w:t>
      </w:r>
      <w:r w:rsidR="00840069">
        <w:rPr>
          <w:rFonts w:ascii="Arial" w:hAnsi="Arial" w:cs="Arial"/>
          <w:sz w:val="22"/>
        </w:rPr>
        <w:t xml:space="preserve"> and</w:t>
      </w:r>
      <w:r w:rsidR="00EC3407" w:rsidRPr="00DE31E1">
        <w:rPr>
          <w:rFonts w:ascii="Arial" w:hAnsi="Arial" w:cs="Arial"/>
          <w:sz w:val="22"/>
        </w:rPr>
        <w:t xml:space="preserve"> Storage</w:t>
      </w:r>
      <w:r w:rsidR="00840069">
        <w:rPr>
          <w:rFonts w:ascii="Arial" w:hAnsi="Arial" w:cs="Arial"/>
          <w:sz w:val="22"/>
        </w:rPr>
        <w:t xml:space="preserve"> </w:t>
      </w:r>
      <w:r w:rsidR="009A1E00">
        <w:rPr>
          <w:rFonts w:ascii="Arial" w:hAnsi="Arial" w:cs="Arial"/>
          <w:sz w:val="22"/>
        </w:rPr>
        <w:t>products</w:t>
      </w:r>
      <w:r w:rsidR="00840069">
        <w:rPr>
          <w:rFonts w:ascii="Arial" w:hAnsi="Arial" w:cs="Arial"/>
          <w:sz w:val="22"/>
        </w:rPr>
        <w:t xml:space="preserve"> </w:t>
      </w:r>
      <w:r w:rsidR="00DF7E8F" w:rsidRPr="00DE31E1">
        <w:rPr>
          <w:rFonts w:ascii="Arial" w:hAnsi="Arial" w:cs="Arial"/>
          <w:sz w:val="22"/>
        </w:rPr>
        <w:t>on the order</w:t>
      </w:r>
      <w:r w:rsidR="009A1E00">
        <w:rPr>
          <w:rFonts w:ascii="Arial" w:hAnsi="Arial" w:cs="Arial"/>
          <w:sz w:val="22"/>
        </w:rPr>
        <w:t xml:space="preserve"> according to the following criteria and steps:</w:t>
      </w:r>
    </w:p>
    <w:p w14:paraId="22B394BC" w14:textId="77777777" w:rsidR="00D30984" w:rsidRDefault="00D30984" w:rsidP="00D30984">
      <w:pPr>
        <w:pStyle w:val="hpebodycopyMETRIC"/>
        <w:rPr>
          <w:rFonts w:ascii="Arial" w:hAnsi="Arial" w:cs="Arial"/>
          <w:bCs/>
          <w:sz w:val="22"/>
        </w:rPr>
      </w:pPr>
    </w:p>
    <w:p w14:paraId="1A555B20" w14:textId="3667A07C" w:rsidR="009A1E00" w:rsidRPr="009A1E00" w:rsidRDefault="009A1E00" w:rsidP="009A1E00">
      <w:pPr>
        <w:pStyle w:val="ListParagraph"/>
        <w:numPr>
          <w:ilvl w:val="0"/>
          <w:numId w:val="36"/>
        </w:numPr>
        <w:contextualSpacing w:val="0"/>
        <w:rPr>
          <w:rFonts w:ascii="Arial" w:hAnsi="Arial" w:cs="Arial"/>
          <w:color w:val="000000" w:themeColor="text1"/>
        </w:rPr>
      </w:pPr>
      <w:r w:rsidRPr="009A1E00">
        <w:rPr>
          <w:rFonts w:ascii="Arial" w:hAnsi="Arial" w:cs="Arial"/>
          <w:color w:val="000000" w:themeColor="text1"/>
        </w:rPr>
        <w:t xml:space="preserve">Is the </w:t>
      </w:r>
      <w:r w:rsidR="00F347C7">
        <w:rPr>
          <w:rFonts w:ascii="Arial" w:hAnsi="Arial" w:cs="Arial"/>
          <w:color w:val="000000" w:themeColor="text1"/>
        </w:rPr>
        <w:t xml:space="preserve">total </w:t>
      </w:r>
      <w:r w:rsidRPr="009A1E00">
        <w:rPr>
          <w:rFonts w:ascii="Arial" w:hAnsi="Arial" w:cs="Arial"/>
          <w:color w:val="000000" w:themeColor="text1"/>
        </w:rPr>
        <w:t xml:space="preserve">list price of </w:t>
      </w:r>
      <w:r w:rsidR="00A46273">
        <w:rPr>
          <w:rFonts w:ascii="Arial" w:hAnsi="Arial" w:cs="Arial"/>
          <w:color w:val="000000" w:themeColor="text1"/>
        </w:rPr>
        <w:t xml:space="preserve">all </w:t>
      </w:r>
      <w:r w:rsidR="00100680">
        <w:rPr>
          <w:rFonts w:ascii="Arial" w:hAnsi="Arial" w:cs="Arial"/>
          <w:color w:val="000000" w:themeColor="text1"/>
        </w:rPr>
        <w:t xml:space="preserve">HPE </w:t>
      </w:r>
      <w:r w:rsidR="00A46273">
        <w:rPr>
          <w:rFonts w:ascii="Arial" w:hAnsi="Arial" w:cs="Arial"/>
          <w:color w:val="000000" w:themeColor="text1"/>
        </w:rPr>
        <w:t xml:space="preserve">products on </w:t>
      </w:r>
      <w:r w:rsidRPr="009A1E00">
        <w:rPr>
          <w:rFonts w:ascii="Arial" w:hAnsi="Arial" w:cs="Arial"/>
          <w:color w:val="000000" w:themeColor="text1"/>
        </w:rPr>
        <w:t>the deal greater than $</w:t>
      </w:r>
      <w:r w:rsidR="001C2B05">
        <w:rPr>
          <w:rFonts w:ascii="Arial" w:hAnsi="Arial" w:cs="Arial"/>
          <w:color w:val="000000" w:themeColor="text1"/>
        </w:rPr>
        <w:t>250</w:t>
      </w:r>
      <w:r w:rsidRPr="009A1E00">
        <w:rPr>
          <w:rFonts w:ascii="Arial" w:hAnsi="Arial" w:cs="Arial"/>
          <w:color w:val="000000" w:themeColor="text1"/>
        </w:rPr>
        <w:t>K?</w:t>
      </w:r>
    </w:p>
    <w:p w14:paraId="57959B06" w14:textId="77777777" w:rsidR="009A1E00" w:rsidRPr="009A1E00" w:rsidRDefault="009A1E00" w:rsidP="009A1E00">
      <w:pPr>
        <w:pStyle w:val="ListParagraph"/>
        <w:numPr>
          <w:ilvl w:val="1"/>
          <w:numId w:val="36"/>
        </w:numPr>
        <w:contextualSpacing w:val="0"/>
        <w:rPr>
          <w:rFonts w:ascii="Arial" w:hAnsi="Arial" w:cs="Arial"/>
          <w:color w:val="000000" w:themeColor="text1"/>
        </w:rPr>
      </w:pPr>
      <w:r w:rsidRPr="009A1E00">
        <w:rPr>
          <w:rFonts w:ascii="Arial" w:hAnsi="Arial" w:cs="Arial"/>
          <w:color w:val="000000" w:themeColor="text1"/>
        </w:rPr>
        <w:t>Yes</w:t>
      </w:r>
    </w:p>
    <w:p w14:paraId="216926D0" w14:textId="77777777" w:rsidR="009A1E00" w:rsidRPr="009A1E00" w:rsidRDefault="009A1E00" w:rsidP="009A1E00">
      <w:pPr>
        <w:pStyle w:val="ListParagraph"/>
        <w:numPr>
          <w:ilvl w:val="2"/>
          <w:numId w:val="36"/>
        </w:numPr>
        <w:contextualSpacing w:val="0"/>
        <w:rPr>
          <w:rFonts w:ascii="Arial" w:hAnsi="Arial" w:cs="Arial"/>
          <w:color w:val="000000" w:themeColor="text1"/>
        </w:rPr>
      </w:pPr>
      <w:r w:rsidRPr="009A1E00">
        <w:rPr>
          <w:rFonts w:ascii="Arial" w:hAnsi="Arial" w:cs="Arial"/>
          <w:color w:val="000000" w:themeColor="text1"/>
        </w:rPr>
        <w:t>Proceed to step 2</w:t>
      </w:r>
    </w:p>
    <w:p w14:paraId="5A02AB77" w14:textId="77777777" w:rsidR="009A1E00" w:rsidRPr="009A1E00" w:rsidRDefault="009A1E00" w:rsidP="009A1E00">
      <w:pPr>
        <w:pStyle w:val="ListParagraph"/>
        <w:numPr>
          <w:ilvl w:val="1"/>
          <w:numId w:val="36"/>
        </w:numPr>
        <w:contextualSpacing w:val="0"/>
        <w:rPr>
          <w:rFonts w:ascii="Arial" w:hAnsi="Arial" w:cs="Arial"/>
          <w:color w:val="000000" w:themeColor="text1"/>
        </w:rPr>
      </w:pPr>
      <w:r w:rsidRPr="009A1E00">
        <w:rPr>
          <w:rFonts w:ascii="Arial" w:hAnsi="Arial" w:cs="Arial"/>
          <w:color w:val="000000" w:themeColor="text1"/>
        </w:rPr>
        <w:lastRenderedPageBreak/>
        <w:t>No</w:t>
      </w:r>
    </w:p>
    <w:p w14:paraId="3378CD06" w14:textId="77777777" w:rsidR="009A1E00" w:rsidRDefault="009A1E00" w:rsidP="009A1E00">
      <w:pPr>
        <w:pStyle w:val="ListParagraph"/>
        <w:numPr>
          <w:ilvl w:val="2"/>
          <w:numId w:val="36"/>
        </w:numPr>
        <w:contextualSpacing w:val="0"/>
        <w:rPr>
          <w:rFonts w:ascii="Arial" w:hAnsi="Arial" w:cs="Arial"/>
          <w:color w:val="000000" w:themeColor="text1"/>
        </w:rPr>
      </w:pPr>
      <w:r w:rsidRPr="009A1E00">
        <w:rPr>
          <w:rFonts w:ascii="Arial" w:hAnsi="Arial" w:cs="Arial"/>
          <w:color w:val="000000" w:themeColor="text1"/>
        </w:rPr>
        <w:t>Stop.  Deal does not qualify</w:t>
      </w:r>
    </w:p>
    <w:p w14:paraId="1495B4B9" w14:textId="77777777" w:rsidR="00F347C7" w:rsidRPr="009A1E00" w:rsidRDefault="00F347C7" w:rsidP="00F347C7">
      <w:pPr>
        <w:pStyle w:val="ListParagraph"/>
        <w:ind w:left="2160"/>
        <w:contextualSpacing w:val="0"/>
        <w:rPr>
          <w:rFonts w:ascii="Arial" w:hAnsi="Arial" w:cs="Arial"/>
          <w:color w:val="000000" w:themeColor="text1"/>
        </w:rPr>
      </w:pPr>
    </w:p>
    <w:p w14:paraId="3C5E1C06" w14:textId="77777777" w:rsidR="009A1E00" w:rsidRPr="009A1E00" w:rsidRDefault="009A1E00" w:rsidP="009A1E00">
      <w:pPr>
        <w:pStyle w:val="ListParagraph"/>
        <w:numPr>
          <w:ilvl w:val="0"/>
          <w:numId w:val="36"/>
        </w:numPr>
        <w:contextualSpacing w:val="0"/>
        <w:rPr>
          <w:rFonts w:ascii="Arial" w:hAnsi="Arial" w:cs="Arial"/>
          <w:color w:val="000000" w:themeColor="text1"/>
        </w:rPr>
      </w:pPr>
      <w:r w:rsidRPr="009A1E00">
        <w:rPr>
          <w:rFonts w:ascii="Arial" w:hAnsi="Arial" w:cs="Arial"/>
          <w:color w:val="000000" w:themeColor="text1"/>
        </w:rPr>
        <w:t xml:space="preserve">Are </w:t>
      </w:r>
      <w:r w:rsidRPr="00A375A6">
        <w:rPr>
          <w:rFonts w:ascii="Arial" w:hAnsi="Arial" w:cs="Arial"/>
          <w:b/>
          <w:color w:val="000000" w:themeColor="text1"/>
          <w:u w:val="single"/>
        </w:rPr>
        <w:t>both</w:t>
      </w:r>
      <w:r w:rsidRPr="009A1E00">
        <w:rPr>
          <w:rFonts w:ascii="Arial" w:hAnsi="Arial" w:cs="Arial"/>
          <w:color w:val="000000" w:themeColor="text1"/>
        </w:rPr>
        <w:t xml:space="preserve"> Synergy marker SKUs on the deal?</w:t>
      </w:r>
    </w:p>
    <w:p w14:paraId="0165D88B" w14:textId="77777777" w:rsidR="009A1E00" w:rsidRPr="009A1E00" w:rsidRDefault="009A1E00" w:rsidP="009A1E00">
      <w:pPr>
        <w:pStyle w:val="ListParagraph"/>
        <w:numPr>
          <w:ilvl w:val="1"/>
          <w:numId w:val="36"/>
        </w:numPr>
        <w:autoSpaceDE w:val="0"/>
        <w:autoSpaceDN w:val="0"/>
        <w:contextualSpacing w:val="0"/>
        <w:rPr>
          <w:rFonts w:ascii="Arial" w:hAnsi="Arial" w:cs="Arial"/>
          <w:color w:val="000000" w:themeColor="text1"/>
        </w:rPr>
      </w:pPr>
      <w:r w:rsidRPr="009A1E00">
        <w:rPr>
          <w:rFonts w:ascii="Arial" w:hAnsi="Arial" w:cs="Arial"/>
          <w:color w:val="000000" w:themeColor="text1"/>
        </w:rPr>
        <w:t>Synergy marker SKUs:</w:t>
      </w:r>
    </w:p>
    <w:p w14:paraId="3B30EF1D" w14:textId="77777777" w:rsidR="009A1E00" w:rsidRPr="009A1E00" w:rsidRDefault="009A1E00" w:rsidP="009A1E00">
      <w:pPr>
        <w:pStyle w:val="ListParagraph"/>
        <w:numPr>
          <w:ilvl w:val="2"/>
          <w:numId w:val="36"/>
        </w:numPr>
        <w:autoSpaceDE w:val="0"/>
        <w:autoSpaceDN w:val="0"/>
        <w:contextualSpacing w:val="0"/>
        <w:rPr>
          <w:rFonts w:ascii="Arial" w:hAnsi="Arial" w:cs="Arial"/>
          <w:color w:val="000000" w:themeColor="text1"/>
        </w:rPr>
      </w:pPr>
      <w:r w:rsidRPr="009A1E00">
        <w:rPr>
          <w:rFonts w:ascii="Arial" w:hAnsi="Arial" w:cs="Arial"/>
          <w:color w:val="000000" w:themeColor="text1"/>
        </w:rPr>
        <w:t>804353-B21 HPE Synergy Composer</w:t>
      </w:r>
    </w:p>
    <w:p w14:paraId="5F52023A" w14:textId="77777777" w:rsidR="009A1E00" w:rsidRPr="009A1E00" w:rsidRDefault="009A1E00" w:rsidP="009A1E00">
      <w:pPr>
        <w:pStyle w:val="ListParagraph"/>
        <w:numPr>
          <w:ilvl w:val="2"/>
          <w:numId w:val="36"/>
        </w:numPr>
        <w:contextualSpacing w:val="0"/>
        <w:rPr>
          <w:rFonts w:ascii="Arial" w:hAnsi="Arial" w:cs="Arial"/>
          <w:color w:val="000000" w:themeColor="text1"/>
        </w:rPr>
      </w:pPr>
      <w:r w:rsidRPr="009A1E00">
        <w:rPr>
          <w:rFonts w:ascii="Arial" w:hAnsi="Arial" w:cs="Arial"/>
          <w:color w:val="000000" w:themeColor="text1"/>
        </w:rPr>
        <w:t>794502-B23 HPE VC SE 40Gb F8 Module</w:t>
      </w:r>
    </w:p>
    <w:p w14:paraId="682C5671" w14:textId="77777777" w:rsidR="009A1E00" w:rsidRPr="009A1E00" w:rsidRDefault="009A1E00" w:rsidP="009A1E00">
      <w:pPr>
        <w:pStyle w:val="ListParagraph"/>
        <w:numPr>
          <w:ilvl w:val="1"/>
          <w:numId w:val="36"/>
        </w:numPr>
        <w:contextualSpacing w:val="0"/>
        <w:rPr>
          <w:rFonts w:ascii="Arial" w:hAnsi="Arial" w:cs="Arial"/>
          <w:color w:val="000000" w:themeColor="text1"/>
        </w:rPr>
      </w:pPr>
      <w:r w:rsidRPr="009A1E00">
        <w:rPr>
          <w:rFonts w:ascii="Arial" w:hAnsi="Arial" w:cs="Arial"/>
          <w:color w:val="000000" w:themeColor="text1"/>
        </w:rPr>
        <w:t>Yes</w:t>
      </w:r>
    </w:p>
    <w:p w14:paraId="07FD120F" w14:textId="6BBC01C5" w:rsidR="009A1E00" w:rsidRPr="009A1E00" w:rsidRDefault="00100680" w:rsidP="009A1E00">
      <w:pPr>
        <w:pStyle w:val="ListParagraph"/>
        <w:numPr>
          <w:ilvl w:val="2"/>
          <w:numId w:val="36"/>
        </w:numPr>
        <w:contextualSpacing w:val="0"/>
        <w:rPr>
          <w:rFonts w:ascii="Arial" w:hAnsi="Arial" w:cs="Arial"/>
          <w:color w:val="000000" w:themeColor="text1"/>
        </w:rPr>
      </w:pPr>
      <w:r>
        <w:rPr>
          <w:rFonts w:ascii="Arial" w:hAnsi="Arial" w:cs="Arial"/>
          <w:color w:val="000000" w:themeColor="text1"/>
        </w:rPr>
        <w:t>Receive 5% discount on</w:t>
      </w:r>
      <w:r w:rsidR="009A1E00" w:rsidRPr="009A1E00">
        <w:rPr>
          <w:rFonts w:ascii="Arial" w:hAnsi="Arial" w:cs="Arial"/>
          <w:color w:val="000000" w:themeColor="text1"/>
        </w:rPr>
        <w:t xml:space="preserve"> </w:t>
      </w:r>
      <w:r w:rsidR="009A1E00">
        <w:rPr>
          <w:rFonts w:ascii="Arial" w:hAnsi="Arial" w:cs="Arial"/>
          <w:color w:val="000000" w:themeColor="text1"/>
        </w:rPr>
        <w:t xml:space="preserve">HPE Synergy </w:t>
      </w:r>
      <w:r w:rsidR="009A1E00" w:rsidRPr="009A1E00">
        <w:rPr>
          <w:rFonts w:ascii="Arial" w:hAnsi="Arial" w:cs="Arial"/>
          <w:color w:val="000000" w:themeColor="text1"/>
        </w:rPr>
        <w:t>PLs</w:t>
      </w:r>
      <w:r>
        <w:rPr>
          <w:rFonts w:ascii="Arial" w:hAnsi="Arial" w:cs="Arial"/>
          <w:color w:val="000000" w:themeColor="text1"/>
        </w:rPr>
        <w:t xml:space="preserve"> from your HPE Authorized Distributor</w:t>
      </w:r>
      <w:r w:rsidR="009A1E00" w:rsidRPr="009A1E00">
        <w:rPr>
          <w:rFonts w:ascii="Arial" w:hAnsi="Arial" w:cs="Arial"/>
          <w:color w:val="000000" w:themeColor="text1"/>
        </w:rPr>
        <w:t xml:space="preserve">:             </w:t>
      </w:r>
    </w:p>
    <w:p w14:paraId="12AA773C" w14:textId="2A48DA49" w:rsidR="009A1E00" w:rsidRPr="009A1E00" w:rsidRDefault="009A1E00" w:rsidP="009A1E00">
      <w:pPr>
        <w:pStyle w:val="ListParagraph"/>
        <w:numPr>
          <w:ilvl w:val="3"/>
          <w:numId w:val="36"/>
        </w:numPr>
        <w:contextualSpacing w:val="0"/>
        <w:rPr>
          <w:rFonts w:ascii="Arial" w:hAnsi="Arial" w:cs="Arial"/>
          <w:color w:val="000000" w:themeColor="text1"/>
        </w:rPr>
      </w:pPr>
      <w:r w:rsidRPr="009A1E00">
        <w:rPr>
          <w:rFonts w:ascii="Arial" w:hAnsi="Arial" w:cs="Arial"/>
          <w:color w:val="000000" w:themeColor="text1"/>
        </w:rPr>
        <w:t>S6      Synergy Infrastructure and Compute</w:t>
      </w:r>
    </w:p>
    <w:p w14:paraId="30ACEB99" w14:textId="17F51FBE" w:rsidR="009A1E00" w:rsidRPr="009A1E00" w:rsidRDefault="00F36D2A" w:rsidP="009A1E00">
      <w:pPr>
        <w:pStyle w:val="ListParagraph"/>
        <w:numPr>
          <w:ilvl w:val="3"/>
          <w:numId w:val="36"/>
        </w:numPr>
        <w:contextualSpacing w:val="0"/>
        <w:rPr>
          <w:rFonts w:ascii="Arial" w:hAnsi="Arial" w:cs="Arial"/>
          <w:color w:val="000000" w:themeColor="text1"/>
        </w:rPr>
      </w:pPr>
      <w:r>
        <w:rPr>
          <w:rFonts w:ascii="Arial" w:hAnsi="Arial" w:cs="Arial"/>
          <w:color w:val="000000" w:themeColor="text1"/>
        </w:rPr>
        <w:t>S7</w:t>
      </w:r>
      <w:r w:rsidR="009A1E00" w:rsidRPr="009A1E00">
        <w:rPr>
          <w:rFonts w:ascii="Arial" w:hAnsi="Arial" w:cs="Arial"/>
          <w:color w:val="000000" w:themeColor="text1"/>
        </w:rPr>
        <w:t>       Synergy Value Options</w:t>
      </w:r>
    </w:p>
    <w:p w14:paraId="74D72C43" w14:textId="7E2ED095" w:rsidR="009A1E00" w:rsidRPr="009A1E00" w:rsidRDefault="00F36D2A" w:rsidP="009A1E00">
      <w:pPr>
        <w:pStyle w:val="ListParagraph"/>
        <w:numPr>
          <w:ilvl w:val="3"/>
          <w:numId w:val="36"/>
        </w:numPr>
        <w:contextualSpacing w:val="0"/>
        <w:rPr>
          <w:rFonts w:ascii="Arial" w:hAnsi="Arial" w:cs="Arial"/>
          <w:color w:val="000000" w:themeColor="text1"/>
        </w:rPr>
      </w:pPr>
      <w:r>
        <w:rPr>
          <w:rFonts w:ascii="Arial" w:hAnsi="Arial" w:cs="Arial"/>
          <w:color w:val="000000" w:themeColor="text1"/>
        </w:rPr>
        <w:t>SI</w:t>
      </w:r>
      <w:r w:rsidR="009A1E00" w:rsidRPr="009A1E00">
        <w:rPr>
          <w:rFonts w:ascii="Arial" w:hAnsi="Arial" w:cs="Arial"/>
          <w:color w:val="000000" w:themeColor="text1"/>
        </w:rPr>
        <w:t xml:space="preserve">        Server Storage &amp; </w:t>
      </w:r>
      <w:proofErr w:type="spellStart"/>
      <w:r w:rsidR="009A1E00" w:rsidRPr="009A1E00">
        <w:rPr>
          <w:rFonts w:ascii="Arial" w:hAnsi="Arial" w:cs="Arial"/>
          <w:color w:val="000000" w:themeColor="text1"/>
        </w:rPr>
        <w:t>Inf</w:t>
      </w:r>
      <w:proofErr w:type="spellEnd"/>
    </w:p>
    <w:p w14:paraId="7DCA04D1" w14:textId="77777777" w:rsidR="009A1E00" w:rsidRPr="009A1E00" w:rsidRDefault="009A1E00" w:rsidP="009A1E00">
      <w:pPr>
        <w:pStyle w:val="ListParagraph"/>
        <w:numPr>
          <w:ilvl w:val="2"/>
          <w:numId w:val="36"/>
        </w:numPr>
        <w:contextualSpacing w:val="0"/>
        <w:rPr>
          <w:rFonts w:ascii="Arial" w:hAnsi="Arial" w:cs="Arial"/>
          <w:color w:val="000000" w:themeColor="text1"/>
        </w:rPr>
      </w:pPr>
      <w:r w:rsidRPr="009A1E00">
        <w:rPr>
          <w:rFonts w:ascii="Arial" w:hAnsi="Arial" w:cs="Arial"/>
          <w:color w:val="000000" w:themeColor="text1"/>
        </w:rPr>
        <w:t>Proceed to step 3</w:t>
      </w:r>
    </w:p>
    <w:p w14:paraId="4A27B724" w14:textId="77777777" w:rsidR="009A1E00" w:rsidRPr="009A1E00" w:rsidRDefault="009A1E00" w:rsidP="009A1E00">
      <w:pPr>
        <w:pStyle w:val="ListParagraph"/>
        <w:numPr>
          <w:ilvl w:val="1"/>
          <w:numId w:val="36"/>
        </w:numPr>
        <w:contextualSpacing w:val="0"/>
        <w:rPr>
          <w:rFonts w:ascii="Arial" w:hAnsi="Arial" w:cs="Arial"/>
          <w:color w:val="000000" w:themeColor="text1"/>
        </w:rPr>
      </w:pPr>
      <w:r w:rsidRPr="009A1E00">
        <w:rPr>
          <w:rFonts w:ascii="Arial" w:hAnsi="Arial" w:cs="Arial"/>
          <w:color w:val="000000" w:themeColor="text1"/>
        </w:rPr>
        <w:t xml:space="preserve">No          </w:t>
      </w:r>
    </w:p>
    <w:p w14:paraId="70A9CB99" w14:textId="77777777" w:rsidR="009A1E00" w:rsidRDefault="009A1E00" w:rsidP="009A1E00">
      <w:pPr>
        <w:pStyle w:val="ListParagraph"/>
        <w:numPr>
          <w:ilvl w:val="2"/>
          <w:numId w:val="36"/>
        </w:numPr>
        <w:contextualSpacing w:val="0"/>
        <w:rPr>
          <w:rFonts w:ascii="Arial" w:hAnsi="Arial" w:cs="Arial"/>
          <w:color w:val="000000" w:themeColor="text1"/>
        </w:rPr>
      </w:pPr>
      <w:r w:rsidRPr="009A1E00">
        <w:rPr>
          <w:rFonts w:ascii="Arial" w:hAnsi="Arial" w:cs="Arial"/>
          <w:color w:val="000000" w:themeColor="text1"/>
        </w:rPr>
        <w:t>Stop.  Deal does not qualify</w:t>
      </w:r>
    </w:p>
    <w:p w14:paraId="4E42E9B5" w14:textId="77777777" w:rsidR="00F347C7" w:rsidRPr="009A1E00" w:rsidRDefault="00F347C7" w:rsidP="00F347C7">
      <w:pPr>
        <w:pStyle w:val="ListParagraph"/>
        <w:ind w:left="2160"/>
        <w:contextualSpacing w:val="0"/>
        <w:rPr>
          <w:rFonts w:ascii="Arial" w:hAnsi="Arial" w:cs="Arial"/>
          <w:color w:val="000000" w:themeColor="text1"/>
        </w:rPr>
      </w:pPr>
    </w:p>
    <w:p w14:paraId="1C32E18E" w14:textId="2B6DA79F" w:rsidR="00DF0114" w:rsidRDefault="009A1E00" w:rsidP="00DF0114">
      <w:pPr>
        <w:pStyle w:val="ListParagraph"/>
        <w:numPr>
          <w:ilvl w:val="0"/>
          <w:numId w:val="36"/>
        </w:numPr>
        <w:contextualSpacing w:val="0"/>
        <w:rPr>
          <w:rFonts w:ascii="Arial" w:hAnsi="Arial" w:cs="Arial"/>
          <w:color w:val="000000" w:themeColor="text1"/>
        </w:rPr>
      </w:pPr>
      <w:r w:rsidRPr="009A1E00">
        <w:rPr>
          <w:rFonts w:ascii="Arial" w:hAnsi="Arial" w:cs="Arial"/>
          <w:color w:val="000000" w:themeColor="text1"/>
        </w:rPr>
        <w:t xml:space="preserve"> Is the end user on the target </w:t>
      </w:r>
      <w:r>
        <w:rPr>
          <w:rFonts w:ascii="Arial" w:hAnsi="Arial" w:cs="Arial"/>
          <w:color w:val="000000" w:themeColor="text1"/>
        </w:rPr>
        <w:t xml:space="preserve">UCS/EMC </w:t>
      </w:r>
      <w:r w:rsidRPr="009A1E00">
        <w:rPr>
          <w:rFonts w:ascii="Arial" w:hAnsi="Arial" w:cs="Arial"/>
          <w:color w:val="000000" w:themeColor="text1"/>
        </w:rPr>
        <w:t>account list?</w:t>
      </w:r>
      <w:r w:rsidR="00220A69">
        <w:rPr>
          <w:rFonts w:ascii="Arial" w:hAnsi="Arial" w:cs="Arial"/>
          <w:color w:val="000000" w:themeColor="text1"/>
        </w:rPr>
        <w:t xml:space="preserve"> </w:t>
      </w:r>
      <w:r w:rsidR="00100680">
        <w:rPr>
          <w:rFonts w:ascii="Arial" w:hAnsi="Arial" w:cs="Arial"/>
          <w:color w:val="000000" w:themeColor="text1"/>
        </w:rPr>
        <w:t>Your HPE Authorized Distributor</w:t>
      </w:r>
      <w:r w:rsidR="00DF0114">
        <w:rPr>
          <w:rFonts w:ascii="Arial" w:hAnsi="Arial" w:cs="Arial"/>
          <w:color w:val="000000" w:themeColor="text1"/>
        </w:rPr>
        <w:t xml:space="preserve"> maintains this list and </w:t>
      </w:r>
      <w:r w:rsidR="00DC6219">
        <w:rPr>
          <w:rFonts w:ascii="Arial" w:hAnsi="Arial" w:cs="Arial"/>
          <w:color w:val="000000" w:themeColor="text1"/>
        </w:rPr>
        <w:t xml:space="preserve">will </w:t>
      </w:r>
      <w:r w:rsidR="00DF0114">
        <w:rPr>
          <w:rFonts w:ascii="Arial" w:hAnsi="Arial" w:cs="Arial"/>
          <w:color w:val="000000" w:themeColor="text1"/>
        </w:rPr>
        <w:t xml:space="preserve">validate </w:t>
      </w:r>
      <w:bookmarkStart w:id="0" w:name="_GoBack"/>
      <w:bookmarkEnd w:id="0"/>
      <w:r w:rsidR="00DF0114">
        <w:rPr>
          <w:rFonts w:ascii="Arial" w:hAnsi="Arial" w:cs="Arial"/>
          <w:color w:val="000000" w:themeColor="text1"/>
        </w:rPr>
        <w:t>eligibility.</w:t>
      </w:r>
      <w:r w:rsidR="00100680">
        <w:rPr>
          <w:rFonts w:ascii="Arial" w:hAnsi="Arial" w:cs="Arial"/>
          <w:color w:val="000000" w:themeColor="text1"/>
        </w:rPr>
        <w:t xml:space="preserve"> </w:t>
      </w:r>
    </w:p>
    <w:p w14:paraId="0F98A3BC" w14:textId="6703CCBD" w:rsidR="009A1E00" w:rsidRPr="00DF0114" w:rsidRDefault="009A1E00" w:rsidP="00DF0114">
      <w:pPr>
        <w:pStyle w:val="ListParagraph"/>
        <w:numPr>
          <w:ilvl w:val="1"/>
          <w:numId w:val="36"/>
        </w:numPr>
        <w:contextualSpacing w:val="0"/>
        <w:rPr>
          <w:rFonts w:ascii="Arial" w:hAnsi="Arial" w:cs="Arial"/>
          <w:color w:val="000000" w:themeColor="text1"/>
        </w:rPr>
      </w:pPr>
      <w:r w:rsidRPr="00DF0114">
        <w:rPr>
          <w:rFonts w:ascii="Arial" w:hAnsi="Arial" w:cs="Arial"/>
          <w:color w:val="000000" w:themeColor="text1"/>
        </w:rPr>
        <w:t>Yes</w:t>
      </w:r>
    </w:p>
    <w:p w14:paraId="6DCE24C8" w14:textId="32269710" w:rsidR="009A1E00" w:rsidRPr="009A1E00" w:rsidRDefault="00100680" w:rsidP="009A1E00">
      <w:pPr>
        <w:pStyle w:val="ListParagraph"/>
        <w:numPr>
          <w:ilvl w:val="2"/>
          <w:numId w:val="36"/>
        </w:numPr>
        <w:contextualSpacing w:val="0"/>
        <w:rPr>
          <w:rFonts w:ascii="Arial" w:hAnsi="Arial" w:cs="Arial"/>
          <w:color w:val="000000" w:themeColor="text1"/>
        </w:rPr>
      </w:pPr>
      <w:r>
        <w:rPr>
          <w:rFonts w:ascii="Arial" w:hAnsi="Arial" w:cs="Arial"/>
          <w:color w:val="000000" w:themeColor="text1"/>
        </w:rPr>
        <w:t>Receive</w:t>
      </w:r>
      <w:r w:rsidR="009A1E00" w:rsidRPr="009A1E00">
        <w:rPr>
          <w:rFonts w:ascii="Arial" w:hAnsi="Arial" w:cs="Arial"/>
          <w:color w:val="000000" w:themeColor="text1"/>
        </w:rPr>
        <w:t xml:space="preserve"> additional 5% discount (10% total) to </w:t>
      </w:r>
      <w:r w:rsidR="009A1E00">
        <w:rPr>
          <w:rFonts w:ascii="Arial" w:hAnsi="Arial" w:cs="Arial"/>
          <w:color w:val="000000" w:themeColor="text1"/>
        </w:rPr>
        <w:t xml:space="preserve">HPE Synergy </w:t>
      </w:r>
      <w:r w:rsidR="009A1E00" w:rsidRPr="009A1E00">
        <w:rPr>
          <w:rFonts w:ascii="Arial" w:hAnsi="Arial" w:cs="Arial"/>
          <w:color w:val="000000" w:themeColor="text1"/>
        </w:rPr>
        <w:t>PLs</w:t>
      </w:r>
      <w:r w:rsidR="00B64EB6">
        <w:rPr>
          <w:rFonts w:ascii="Arial" w:hAnsi="Arial" w:cs="Arial"/>
          <w:color w:val="000000" w:themeColor="text1"/>
        </w:rPr>
        <w:t xml:space="preserve"> from your HPE Authorized Distributor</w:t>
      </w:r>
      <w:r w:rsidR="009A1E00" w:rsidRPr="009A1E00">
        <w:rPr>
          <w:rFonts w:ascii="Arial" w:hAnsi="Arial" w:cs="Arial"/>
          <w:color w:val="000000" w:themeColor="text1"/>
        </w:rPr>
        <w:t>:</w:t>
      </w:r>
    </w:p>
    <w:p w14:paraId="1866036C" w14:textId="06CCAD3C" w:rsidR="009A1E00" w:rsidRPr="009A1E00" w:rsidRDefault="00F36D2A" w:rsidP="009A1E00">
      <w:pPr>
        <w:pStyle w:val="ListParagraph"/>
        <w:numPr>
          <w:ilvl w:val="3"/>
          <w:numId w:val="36"/>
        </w:numPr>
        <w:contextualSpacing w:val="0"/>
        <w:rPr>
          <w:rFonts w:ascii="Arial" w:hAnsi="Arial" w:cs="Arial"/>
          <w:color w:val="000000" w:themeColor="text1"/>
        </w:rPr>
      </w:pPr>
      <w:r>
        <w:rPr>
          <w:rFonts w:ascii="Arial" w:hAnsi="Arial" w:cs="Arial"/>
          <w:color w:val="000000" w:themeColor="text1"/>
        </w:rPr>
        <w:t>S6</w:t>
      </w:r>
      <w:r w:rsidR="009A1E00" w:rsidRPr="009A1E00">
        <w:rPr>
          <w:rFonts w:ascii="Arial" w:hAnsi="Arial" w:cs="Arial"/>
          <w:color w:val="000000" w:themeColor="text1"/>
        </w:rPr>
        <w:t>       Synergy Infrastructure and Compute</w:t>
      </w:r>
    </w:p>
    <w:p w14:paraId="1C9DF5F7" w14:textId="2F8BD287" w:rsidR="009A1E00" w:rsidRPr="009A1E00" w:rsidRDefault="00F36D2A" w:rsidP="009A1E00">
      <w:pPr>
        <w:pStyle w:val="ListParagraph"/>
        <w:numPr>
          <w:ilvl w:val="3"/>
          <w:numId w:val="36"/>
        </w:numPr>
        <w:contextualSpacing w:val="0"/>
        <w:rPr>
          <w:rFonts w:ascii="Arial" w:hAnsi="Arial" w:cs="Arial"/>
          <w:color w:val="000000" w:themeColor="text1"/>
        </w:rPr>
      </w:pPr>
      <w:r>
        <w:rPr>
          <w:rFonts w:ascii="Arial" w:hAnsi="Arial" w:cs="Arial"/>
          <w:color w:val="000000" w:themeColor="text1"/>
        </w:rPr>
        <w:t>S7</w:t>
      </w:r>
      <w:r w:rsidR="009A1E00" w:rsidRPr="009A1E00">
        <w:rPr>
          <w:rFonts w:ascii="Arial" w:hAnsi="Arial" w:cs="Arial"/>
          <w:color w:val="000000" w:themeColor="text1"/>
        </w:rPr>
        <w:t>       Synergy Value Options</w:t>
      </w:r>
    </w:p>
    <w:p w14:paraId="72F1D341" w14:textId="173A0C9C" w:rsidR="009A1E00" w:rsidRDefault="00F36D2A" w:rsidP="009A1E00">
      <w:pPr>
        <w:pStyle w:val="ListParagraph"/>
        <w:numPr>
          <w:ilvl w:val="3"/>
          <w:numId w:val="36"/>
        </w:numPr>
        <w:contextualSpacing w:val="0"/>
        <w:rPr>
          <w:rFonts w:ascii="Arial" w:hAnsi="Arial" w:cs="Arial"/>
          <w:color w:val="000000" w:themeColor="text1"/>
        </w:rPr>
      </w:pPr>
      <w:r>
        <w:rPr>
          <w:rFonts w:ascii="Arial" w:hAnsi="Arial" w:cs="Arial"/>
          <w:color w:val="000000" w:themeColor="text1"/>
        </w:rPr>
        <w:t>SI</w:t>
      </w:r>
      <w:r w:rsidR="009A1E00" w:rsidRPr="009A1E00">
        <w:rPr>
          <w:rFonts w:ascii="Arial" w:hAnsi="Arial" w:cs="Arial"/>
          <w:color w:val="000000" w:themeColor="text1"/>
        </w:rPr>
        <w:t xml:space="preserve">        Server Storage &amp; </w:t>
      </w:r>
      <w:proofErr w:type="spellStart"/>
      <w:r w:rsidR="009A1E00" w:rsidRPr="009A1E00">
        <w:rPr>
          <w:rFonts w:ascii="Arial" w:hAnsi="Arial" w:cs="Arial"/>
          <w:color w:val="000000" w:themeColor="text1"/>
        </w:rPr>
        <w:t>Inf</w:t>
      </w:r>
      <w:proofErr w:type="spellEnd"/>
    </w:p>
    <w:p w14:paraId="42424C3D" w14:textId="77777777" w:rsidR="009A1E00" w:rsidRPr="009A1E00" w:rsidRDefault="009A1E00" w:rsidP="009A1E00">
      <w:pPr>
        <w:pStyle w:val="ListParagraph"/>
        <w:numPr>
          <w:ilvl w:val="1"/>
          <w:numId w:val="36"/>
        </w:numPr>
        <w:contextualSpacing w:val="0"/>
        <w:rPr>
          <w:rFonts w:ascii="Arial" w:hAnsi="Arial" w:cs="Arial"/>
          <w:color w:val="000000" w:themeColor="text1"/>
        </w:rPr>
      </w:pPr>
      <w:r w:rsidRPr="009A1E00">
        <w:rPr>
          <w:rFonts w:ascii="Arial" w:hAnsi="Arial" w:cs="Arial"/>
          <w:color w:val="000000" w:themeColor="text1"/>
        </w:rPr>
        <w:t>No</w:t>
      </w:r>
    </w:p>
    <w:p w14:paraId="0473A218" w14:textId="77777777" w:rsidR="009A1E00" w:rsidRDefault="009A1E00" w:rsidP="009A1E00">
      <w:pPr>
        <w:pStyle w:val="ListParagraph"/>
        <w:numPr>
          <w:ilvl w:val="2"/>
          <w:numId w:val="36"/>
        </w:numPr>
        <w:contextualSpacing w:val="0"/>
        <w:rPr>
          <w:rFonts w:ascii="Arial" w:hAnsi="Arial" w:cs="Arial"/>
          <w:color w:val="000000" w:themeColor="text1"/>
        </w:rPr>
      </w:pPr>
      <w:r w:rsidRPr="009A1E00">
        <w:rPr>
          <w:rFonts w:ascii="Arial" w:hAnsi="Arial" w:cs="Arial"/>
          <w:color w:val="000000" w:themeColor="text1"/>
        </w:rPr>
        <w:t>Proceed to step 4</w:t>
      </w:r>
    </w:p>
    <w:p w14:paraId="780CB00C" w14:textId="77777777" w:rsidR="00F347C7" w:rsidRPr="009A1E00" w:rsidRDefault="00F347C7" w:rsidP="00F347C7">
      <w:pPr>
        <w:pStyle w:val="ListParagraph"/>
        <w:ind w:left="2160"/>
        <w:contextualSpacing w:val="0"/>
        <w:rPr>
          <w:rFonts w:ascii="Arial" w:hAnsi="Arial" w:cs="Arial"/>
          <w:color w:val="000000" w:themeColor="text1"/>
        </w:rPr>
      </w:pPr>
    </w:p>
    <w:p w14:paraId="631E35B4" w14:textId="77777777" w:rsidR="009A1E00" w:rsidRPr="009A1E00" w:rsidRDefault="009A1E00" w:rsidP="009A1E00">
      <w:pPr>
        <w:pStyle w:val="ListParagraph"/>
        <w:numPr>
          <w:ilvl w:val="0"/>
          <w:numId w:val="36"/>
        </w:numPr>
        <w:contextualSpacing w:val="0"/>
        <w:rPr>
          <w:rFonts w:ascii="Arial" w:hAnsi="Arial" w:cs="Arial"/>
          <w:color w:val="000000" w:themeColor="text1"/>
        </w:rPr>
      </w:pPr>
      <w:r w:rsidRPr="009A1E00">
        <w:rPr>
          <w:rFonts w:ascii="Arial" w:hAnsi="Arial" w:cs="Arial"/>
          <w:color w:val="000000" w:themeColor="text1"/>
        </w:rPr>
        <w:t xml:space="preserve">Are there products from </w:t>
      </w:r>
      <w:r w:rsidRPr="00A375A6">
        <w:rPr>
          <w:rFonts w:ascii="Arial" w:hAnsi="Arial" w:cs="Arial"/>
          <w:b/>
          <w:color w:val="000000" w:themeColor="text1"/>
          <w:u w:val="single"/>
        </w:rPr>
        <w:t>either</w:t>
      </w:r>
      <w:r w:rsidRPr="009A1E00">
        <w:rPr>
          <w:rFonts w:ascii="Arial" w:hAnsi="Arial" w:cs="Arial"/>
          <w:color w:val="000000" w:themeColor="text1"/>
        </w:rPr>
        <w:t xml:space="preserve"> of the storage marker PLs on the deal?</w:t>
      </w:r>
    </w:p>
    <w:p w14:paraId="18FF2311" w14:textId="77777777" w:rsidR="009A1E00" w:rsidRPr="009A1E00" w:rsidRDefault="009A1E00" w:rsidP="009A1E00">
      <w:pPr>
        <w:pStyle w:val="ListParagraph"/>
        <w:numPr>
          <w:ilvl w:val="1"/>
          <w:numId w:val="36"/>
        </w:numPr>
        <w:contextualSpacing w:val="0"/>
        <w:rPr>
          <w:rFonts w:ascii="Arial" w:hAnsi="Arial" w:cs="Arial"/>
          <w:color w:val="000000" w:themeColor="text1"/>
        </w:rPr>
      </w:pPr>
      <w:r w:rsidRPr="009A1E00">
        <w:rPr>
          <w:rFonts w:ascii="Arial" w:hAnsi="Arial" w:cs="Arial"/>
          <w:color w:val="000000" w:themeColor="text1"/>
        </w:rPr>
        <w:t>3Par marker PLs:</w:t>
      </w:r>
    </w:p>
    <w:p w14:paraId="0EF11381" w14:textId="77777777" w:rsidR="009A1E00" w:rsidRPr="009A1E00" w:rsidRDefault="009A1E00" w:rsidP="009A1E00">
      <w:pPr>
        <w:pStyle w:val="ListParagraph"/>
        <w:numPr>
          <w:ilvl w:val="2"/>
          <w:numId w:val="36"/>
        </w:numPr>
        <w:contextualSpacing w:val="0"/>
        <w:rPr>
          <w:rFonts w:ascii="Arial" w:hAnsi="Arial" w:cs="Arial"/>
          <w:color w:val="000000" w:themeColor="text1"/>
        </w:rPr>
      </w:pPr>
      <w:r w:rsidRPr="009A1E00">
        <w:rPr>
          <w:rFonts w:ascii="Arial" w:hAnsi="Arial" w:cs="Arial"/>
          <w:color w:val="000000" w:themeColor="text1"/>
        </w:rPr>
        <w:t>4A</w:t>
      </w:r>
    </w:p>
    <w:p w14:paraId="5185E48C" w14:textId="77777777" w:rsidR="009A1E00" w:rsidRPr="009A1E00" w:rsidRDefault="009A1E00" w:rsidP="009A1E00">
      <w:pPr>
        <w:pStyle w:val="ListParagraph"/>
        <w:numPr>
          <w:ilvl w:val="2"/>
          <w:numId w:val="36"/>
        </w:numPr>
        <w:contextualSpacing w:val="0"/>
        <w:rPr>
          <w:rFonts w:ascii="Arial" w:hAnsi="Arial" w:cs="Arial"/>
          <w:color w:val="000000" w:themeColor="text1"/>
        </w:rPr>
      </w:pPr>
      <w:r w:rsidRPr="009A1E00">
        <w:rPr>
          <w:rFonts w:ascii="Arial" w:hAnsi="Arial" w:cs="Arial"/>
          <w:color w:val="000000" w:themeColor="text1"/>
        </w:rPr>
        <w:t>4F</w:t>
      </w:r>
    </w:p>
    <w:p w14:paraId="189DC0E7" w14:textId="77777777" w:rsidR="009A1E00" w:rsidRPr="009A1E00" w:rsidRDefault="009A1E00" w:rsidP="009A1E00">
      <w:pPr>
        <w:pStyle w:val="ListParagraph"/>
        <w:numPr>
          <w:ilvl w:val="1"/>
          <w:numId w:val="36"/>
        </w:numPr>
        <w:contextualSpacing w:val="0"/>
        <w:rPr>
          <w:rFonts w:ascii="Arial" w:hAnsi="Arial" w:cs="Arial"/>
          <w:color w:val="000000" w:themeColor="text1"/>
        </w:rPr>
      </w:pPr>
      <w:r w:rsidRPr="009A1E00">
        <w:rPr>
          <w:rFonts w:ascii="Arial" w:hAnsi="Arial" w:cs="Arial"/>
          <w:color w:val="000000" w:themeColor="text1"/>
        </w:rPr>
        <w:t>Yes</w:t>
      </w:r>
    </w:p>
    <w:p w14:paraId="76FE22ED" w14:textId="3209E56A" w:rsidR="009A1E00" w:rsidRPr="009A1E00" w:rsidRDefault="00B64EB6" w:rsidP="009A1E00">
      <w:pPr>
        <w:pStyle w:val="ListParagraph"/>
        <w:numPr>
          <w:ilvl w:val="2"/>
          <w:numId w:val="36"/>
        </w:numPr>
        <w:contextualSpacing w:val="0"/>
        <w:rPr>
          <w:rFonts w:ascii="Arial" w:hAnsi="Arial" w:cs="Arial"/>
          <w:color w:val="000000" w:themeColor="text1"/>
        </w:rPr>
      </w:pPr>
      <w:r>
        <w:rPr>
          <w:rFonts w:ascii="Arial" w:hAnsi="Arial" w:cs="Arial"/>
          <w:color w:val="000000" w:themeColor="text1"/>
        </w:rPr>
        <w:t>Receive</w:t>
      </w:r>
      <w:r w:rsidR="009A1E00" w:rsidRPr="009A1E00">
        <w:rPr>
          <w:rFonts w:ascii="Arial" w:hAnsi="Arial" w:cs="Arial"/>
          <w:color w:val="000000" w:themeColor="text1"/>
        </w:rPr>
        <w:t xml:space="preserve"> 5% discount to </w:t>
      </w:r>
      <w:r w:rsidR="009A1E00">
        <w:rPr>
          <w:rFonts w:ascii="Arial" w:hAnsi="Arial" w:cs="Arial"/>
          <w:color w:val="000000" w:themeColor="text1"/>
        </w:rPr>
        <w:t xml:space="preserve">HPE 3Par Storage </w:t>
      </w:r>
      <w:r w:rsidR="009A1E00" w:rsidRPr="009A1E00">
        <w:rPr>
          <w:rFonts w:ascii="Arial" w:hAnsi="Arial" w:cs="Arial"/>
          <w:color w:val="000000" w:themeColor="text1"/>
        </w:rPr>
        <w:t>PLs</w:t>
      </w:r>
      <w:r w:rsidRPr="00B64EB6">
        <w:rPr>
          <w:rFonts w:ascii="Arial" w:hAnsi="Arial" w:cs="Arial"/>
          <w:color w:val="000000" w:themeColor="text1"/>
        </w:rPr>
        <w:t xml:space="preserve"> </w:t>
      </w:r>
      <w:r>
        <w:rPr>
          <w:rFonts w:ascii="Arial" w:hAnsi="Arial" w:cs="Arial"/>
          <w:color w:val="000000" w:themeColor="text1"/>
        </w:rPr>
        <w:t>from your HPE Authorized Distributor</w:t>
      </w:r>
      <w:r w:rsidR="009A1E00" w:rsidRPr="009A1E00">
        <w:rPr>
          <w:rFonts w:ascii="Arial" w:hAnsi="Arial" w:cs="Arial"/>
          <w:color w:val="000000" w:themeColor="text1"/>
        </w:rPr>
        <w:t>:</w:t>
      </w:r>
    </w:p>
    <w:p w14:paraId="0E8EC31B" w14:textId="4EA8989D" w:rsidR="009A1E00" w:rsidRPr="009A1E00" w:rsidRDefault="00F36D2A" w:rsidP="009A1E00">
      <w:pPr>
        <w:pStyle w:val="ListParagraph"/>
        <w:numPr>
          <w:ilvl w:val="3"/>
          <w:numId w:val="36"/>
        </w:numPr>
        <w:contextualSpacing w:val="0"/>
        <w:rPr>
          <w:rFonts w:ascii="Arial" w:hAnsi="Arial" w:cs="Arial"/>
          <w:color w:val="000000" w:themeColor="text1"/>
        </w:rPr>
      </w:pPr>
      <w:r>
        <w:rPr>
          <w:rFonts w:ascii="Arial" w:hAnsi="Arial" w:cs="Arial"/>
          <w:color w:val="000000" w:themeColor="text1"/>
        </w:rPr>
        <w:t>4A</w:t>
      </w:r>
      <w:r w:rsidR="001171CA">
        <w:rPr>
          <w:rFonts w:ascii="Arial" w:hAnsi="Arial" w:cs="Arial"/>
          <w:color w:val="000000" w:themeColor="text1"/>
        </w:rPr>
        <w:t>      3PAR Mid-</w:t>
      </w:r>
      <w:r w:rsidR="009A1E00" w:rsidRPr="009A1E00">
        <w:rPr>
          <w:rFonts w:ascii="Arial" w:hAnsi="Arial" w:cs="Arial"/>
          <w:color w:val="000000" w:themeColor="text1"/>
        </w:rPr>
        <w:t>Range HW</w:t>
      </w:r>
    </w:p>
    <w:p w14:paraId="15DF9098" w14:textId="00C3B4F9" w:rsidR="009A1E00" w:rsidRPr="009A1E00" w:rsidRDefault="00F36D2A" w:rsidP="009A1E00">
      <w:pPr>
        <w:pStyle w:val="ListParagraph"/>
        <w:numPr>
          <w:ilvl w:val="3"/>
          <w:numId w:val="36"/>
        </w:numPr>
        <w:contextualSpacing w:val="0"/>
        <w:rPr>
          <w:rFonts w:ascii="Arial" w:hAnsi="Arial" w:cs="Arial"/>
          <w:color w:val="000000" w:themeColor="text1"/>
        </w:rPr>
      </w:pPr>
      <w:r>
        <w:rPr>
          <w:rFonts w:ascii="Arial" w:hAnsi="Arial" w:cs="Arial"/>
          <w:color w:val="000000" w:themeColor="text1"/>
        </w:rPr>
        <w:t>43</w:t>
      </w:r>
      <w:r w:rsidR="001171CA">
        <w:rPr>
          <w:rFonts w:ascii="Arial" w:hAnsi="Arial" w:cs="Arial"/>
          <w:color w:val="000000" w:themeColor="text1"/>
        </w:rPr>
        <w:t>       3PAR Mid-</w:t>
      </w:r>
      <w:r w:rsidR="009A1E00" w:rsidRPr="009A1E00">
        <w:rPr>
          <w:rFonts w:ascii="Arial" w:hAnsi="Arial" w:cs="Arial"/>
          <w:color w:val="000000" w:themeColor="text1"/>
        </w:rPr>
        <w:t>Range SW</w:t>
      </w:r>
    </w:p>
    <w:p w14:paraId="3CBACA05" w14:textId="7C414C8C" w:rsidR="009A1E00" w:rsidRPr="009A1E00" w:rsidRDefault="00F36D2A" w:rsidP="009A1E00">
      <w:pPr>
        <w:pStyle w:val="ListParagraph"/>
        <w:numPr>
          <w:ilvl w:val="3"/>
          <w:numId w:val="36"/>
        </w:numPr>
        <w:contextualSpacing w:val="0"/>
        <w:rPr>
          <w:rFonts w:ascii="Arial" w:hAnsi="Arial" w:cs="Arial"/>
          <w:color w:val="000000" w:themeColor="text1"/>
        </w:rPr>
      </w:pPr>
      <w:r>
        <w:rPr>
          <w:rFonts w:ascii="Arial" w:hAnsi="Arial" w:cs="Arial"/>
          <w:color w:val="000000" w:themeColor="text1"/>
        </w:rPr>
        <w:t>4F</w:t>
      </w:r>
      <w:r w:rsidR="009A1E00" w:rsidRPr="009A1E00">
        <w:rPr>
          <w:rFonts w:ascii="Arial" w:hAnsi="Arial" w:cs="Arial"/>
          <w:color w:val="000000" w:themeColor="text1"/>
        </w:rPr>
        <w:t>       3PAR High-End HW</w:t>
      </w:r>
    </w:p>
    <w:p w14:paraId="64E5017F" w14:textId="3E203EE3" w:rsidR="009A1E00" w:rsidRPr="009A1E00" w:rsidRDefault="00F36D2A" w:rsidP="009A1E00">
      <w:pPr>
        <w:pStyle w:val="ListParagraph"/>
        <w:numPr>
          <w:ilvl w:val="3"/>
          <w:numId w:val="36"/>
        </w:numPr>
        <w:contextualSpacing w:val="0"/>
        <w:rPr>
          <w:rFonts w:ascii="Arial" w:hAnsi="Arial" w:cs="Arial"/>
          <w:color w:val="000000" w:themeColor="text1"/>
        </w:rPr>
      </w:pPr>
      <w:r>
        <w:rPr>
          <w:rFonts w:ascii="Arial" w:hAnsi="Arial" w:cs="Arial"/>
          <w:color w:val="000000" w:themeColor="text1"/>
        </w:rPr>
        <w:t>3Z</w:t>
      </w:r>
      <w:r w:rsidR="009A1E00" w:rsidRPr="009A1E00">
        <w:rPr>
          <w:rFonts w:ascii="Arial" w:hAnsi="Arial" w:cs="Arial"/>
          <w:color w:val="000000" w:themeColor="text1"/>
        </w:rPr>
        <w:t> </w:t>
      </w:r>
      <w:r w:rsidR="008E3404">
        <w:rPr>
          <w:rFonts w:ascii="Arial" w:hAnsi="Arial" w:cs="Arial"/>
          <w:color w:val="000000" w:themeColor="text1"/>
        </w:rPr>
        <w:t>      3PAR High-</w:t>
      </w:r>
      <w:r w:rsidR="009A1E00" w:rsidRPr="009A1E00">
        <w:rPr>
          <w:rFonts w:ascii="Arial" w:hAnsi="Arial" w:cs="Arial"/>
          <w:color w:val="000000" w:themeColor="text1"/>
        </w:rPr>
        <w:t>End SW</w:t>
      </w:r>
    </w:p>
    <w:p w14:paraId="1E3EC154" w14:textId="77777777" w:rsidR="009A1E00" w:rsidRPr="00DE31E1" w:rsidRDefault="009A1E00" w:rsidP="00D30984">
      <w:pPr>
        <w:pStyle w:val="hpebodycopyMETRIC"/>
        <w:rPr>
          <w:rFonts w:ascii="Arial" w:hAnsi="Arial" w:cs="Arial"/>
          <w:bCs/>
          <w:sz w:val="22"/>
        </w:rPr>
      </w:pPr>
    </w:p>
    <w:p w14:paraId="59059062" w14:textId="77777777" w:rsidR="009A1E00" w:rsidRDefault="009A1E00" w:rsidP="00B054A0">
      <w:pPr>
        <w:pStyle w:val="hpebodycopyMETRIC"/>
        <w:rPr>
          <w:rFonts w:ascii="Arial" w:hAnsi="Arial" w:cs="Arial"/>
          <w:sz w:val="22"/>
        </w:rPr>
      </w:pPr>
    </w:p>
    <w:p w14:paraId="1965AFA2" w14:textId="0B132F37" w:rsidR="00F3755A" w:rsidRPr="00DE31E1" w:rsidRDefault="00D30984" w:rsidP="00B054A0">
      <w:pPr>
        <w:pStyle w:val="hpebodycopyMETRIC"/>
        <w:rPr>
          <w:rFonts w:ascii="Arial" w:hAnsi="Arial" w:cs="Arial"/>
          <w:sz w:val="22"/>
        </w:rPr>
      </w:pPr>
      <w:r w:rsidRPr="00DE31E1">
        <w:rPr>
          <w:rFonts w:ascii="Arial" w:hAnsi="Arial" w:cs="Arial"/>
          <w:sz w:val="22"/>
        </w:rPr>
        <w:t>All Eligible products must be quoted</w:t>
      </w:r>
      <w:r w:rsidR="00003D67" w:rsidRPr="00DE31E1">
        <w:rPr>
          <w:rFonts w:ascii="Arial" w:hAnsi="Arial" w:cs="Arial"/>
          <w:sz w:val="22"/>
        </w:rPr>
        <w:t>, ordered and shipped from HPE</w:t>
      </w:r>
      <w:r w:rsidR="00087EDA" w:rsidRPr="00DE31E1">
        <w:rPr>
          <w:rFonts w:ascii="Arial" w:hAnsi="Arial" w:cs="Arial"/>
          <w:sz w:val="22"/>
        </w:rPr>
        <w:t xml:space="preserve"> or Distributor</w:t>
      </w:r>
      <w:r w:rsidR="00003D67" w:rsidRPr="00DE31E1">
        <w:rPr>
          <w:rFonts w:ascii="Arial" w:hAnsi="Arial" w:cs="Arial"/>
          <w:sz w:val="22"/>
        </w:rPr>
        <w:t xml:space="preserve"> </w:t>
      </w:r>
      <w:r w:rsidR="00C4236F">
        <w:rPr>
          <w:rFonts w:ascii="Arial" w:hAnsi="Arial" w:cs="Arial"/>
          <w:sz w:val="22"/>
        </w:rPr>
        <w:t xml:space="preserve">on the same order </w:t>
      </w:r>
      <w:r w:rsidRPr="00DE31E1">
        <w:rPr>
          <w:rFonts w:ascii="Arial" w:hAnsi="Arial" w:cs="Arial"/>
          <w:sz w:val="22"/>
        </w:rPr>
        <w:t>within the HPE designated promotional period, in order to be eligible for the promotional discount</w:t>
      </w:r>
      <w:r w:rsidR="00921C5B" w:rsidRPr="00DE31E1">
        <w:rPr>
          <w:rFonts w:ascii="Arial" w:hAnsi="Arial" w:cs="Arial"/>
          <w:sz w:val="22"/>
        </w:rPr>
        <w:t xml:space="preserve">.  </w:t>
      </w:r>
    </w:p>
    <w:p w14:paraId="69D31D50" w14:textId="77777777" w:rsidR="00B054A0" w:rsidRPr="00DE31E1" w:rsidRDefault="00B054A0" w:rsidP="00B054A0">
      <w:pPr>
        <w:pStyle w:val="hpebodycopyMETRIC"/>
        <w:rPr>
          <w:rFonts w:ascii="Arial" w:hAnsi="Arial" w:cs="Arial"/>
          <w:sz w:val="22"/>
        </w:rPr>
      </w:pPr>
    </w:p>
    <w:p w14:paraId="4ED07A1A" w14:textId="77777777" w:rsidR="00A40500" w:rsidRPr="00DE31E1" w:rsidRDefault="00A40500" w:rsidP="00A40500">
      <w:pPr>
        <w:pStyle w:val="hpeheadline1"/>
        <w:rPr>
          <w:rFonts w:ascii="Arial" w:hAnsi="Arial" w:cs="Arial"/>
          <w:sz w:val="32"/>
        </w:rPr>
      </w:pPr>
      <w:r w:rsidRPr="00DE31E1">
        <w:rPr>
          <w:rFonts w:ascii="Arial" w:hAnsi="Arial" w:cs="Arial"/>
          <w:sz w:val="32"/>
        </w:rPr>
        <w:t>Important Notes</w:t>
      </w:r>
    </w:p>
    <w:p w14:paraId="5BB0C773" w14:textId="77777777" w:rsidR="00087EDA" w:rsidRPr="00DE31E1" w:rsidRDefault="00087EDA" w:rsidP="00087EDA">
      <w:pPr>
        <w:numPr>
          <w:ilvl w:val="0"/>
          <w:numId w:val="30"/>
        </w:numPr>
        <w:spacing w:line="240" w:lineRule="auto"/>
        <w:rPr>
          <w:rFonts w:ascii="Arial" w:hAnsi="Arial" w:cs="Arial"/>
          <w:bCs/>
          <w:sz w:val="22"/>
        </w:rPr>
      </w:pPr>
      <w:r w:rsidRPr="00DE31E1">
        <w:rPr>
          <w:rFonts w:ascii="Arial" w:hAnsi="Arial" w:cs="Arial"/>
          <w:bCs/>
          <w:sz w:val="22"/>
        </w:rPr>
        <w:t xml:space="preserve">The promo is stackable with Solution and Segment registration benefits. </w:t>
      </w:r>
    </w:p>
    <w:p w14:paraId="434C77BF" w14:textId="6A3A78EB" w:rsidR="002209DA" w:rsidRPr="00DE31E1" w:rsidRDefault="002209DA" w:rsidP="002209DA">
      <w:pPr>
        <w:pStyle w:val="ListParagraph"/>
        <w:numPr>
          <w:ilvl w:val="0"/>
          <w:numId w:val="30"/>
        </w:numPr>
        <w:rPr>
          <w:rFonts w:ascii="Arial" w:eastAsiaTheme="minorHAnsi" w:hAnsi="Arial" w:cs="Arial"/>
          <w:bCs/>
          <w:color w:val="auto"/>
          <w:sz w:val="22"/>
          <w:szCs w:val="18"/>
        </w:rPr>
      </w:pPr>
      <w:r w:rsidRPr="00DE31E1">
        <w:rPr>
          <w:rFonts w:ascii="Arial" w:eastAsiaTheme="minorHAnsi" w:hAnsi="Arial" w:cs="Arial"/>
          <w:bCs/>
          <w:color w:val="auto"/>
          <w:sz w:val="22"/>
          <w:szCs w:val="18"/>
        </w:rPr>
        <w:t xml:space="preserve">The promo is stackable with Escalated </w:t>
      </w:r>
      <w:r w:rsidR="009A1E00">
        <w:rPr>
          <w:rFonts w:ascii="Arial" w:eastAsiaTheme="minorHAnsi" w:hAnsi="Arial" w:cs="Arial"/>
          <w:bCs/>
          <w:color w:val="auto"/>
          <w:sz w:val="22"/>
          <w:szCs w:val="18"/>
        </w:rPr>
        <w:t xml:space="preserve">Big Deal </w:t>
      </w:r>
      <w:r w:rsidRPr="00DE31E1">
        <w:rPr>
          <w:rFonts w:ascii="Arial" w:eastAsiaTheme="minorHAnsi" w:hAnsi="Arial" w:cs="Arial"/>
          <w:bCs/>
          <w:color w:val="auto"/>
          <w:sz w:val="22"/>
          <w:szCs w:val="18"/>
        </w:rPr>
        <w:t>Pricing.</w:t>
      </w:r>
    </w:p>
    <w:p w14:paraId="2177FA85" w14:textId="77777777" w:rsidR="00A375A6" w:rsidRDefault="00A375A6" w:rsidP="00D30984">
      <w:pPr>
        <w:numPr>
          <w:ilvl w:val="0"/>
          <w:numId w:val="30"/>
        </w:numPr>
        <w:spacing w:line="240" w:lineRule="auto"/>
        <w:rPr>
          <w:rFonts w:ascii="Arial" w:hAnsi="Arial" w:cs="Arial"/>
          <w:bCs/>
          <w:sz w:val="22"/>
        </w:rPr>
      </w:pPr>
      <w:r>
        <w:rPr>
          <w:rFonts w:ascii="Arial" w:hAnsi="Arial" w:cs="Arial"/>
          <w:bCs/>
          <w:sz w:val="22"/>
        </w:rPr>
        <w:t>The Promotion discounts are based on HPE List Price</w:t>
      </w:r>
    </w:p>
    <w:p w14:paraId="609FCD10" w14:textId="77777777" w:rsidR="00D30984" w:rsidRPr="00DE31E1" w:rsidRDefault="00D30984" w:rsidP="00D30984">
      <w:pPr>
        <w:numPr>
          <w:ilvl w:val="0"/>
          <w:numId w:val="30"/>
        </w:numPr>
        <w:spacing w:line="240" w:lineRule="auto"/>
        <w:rPr>
          <w:rFonts w:ascii="Arial" w:hAnsi="Arial" w:cs="Arial"/>
          <w:bCs/>
          <w:sz w:val="22"/>
        </w:rPr>
      </w:pPr>
      <w:r w:rsidRPr="00DE31E1">
        <w:rPr>
          <w:rFonts w:ascii="Arial" w:hAnsi="Arial" w:cs="Arial"/>
          <w:bCs/>
          <w:sz w:val="22"/>
        </w:rPr>
        <w:lastRenderedPageBreak/>
        <w:t xml:space="preserve">This promotional offer may NOT be combined with any other promotion or be used on the same order with another promotion. </w:t>
      </w:r>
    </w:p>
    <w:p w14:paraId="030AB498" w14:textId="77777777" w:rsidR="00D30984" w:rsidRPr="00DE31E1" w:rsidRDefault="00D30984" w:rsidP="00D30984">
      <w:pPr>
        <w:numPr>
          <w:ilvl w:val="0"/>
          <w:numId w:val="30"/>
        </w:numPr>
        <w:spacing w:line="240" w:lineRule="auto"/>
        <w:rPr>
          <w:rFonts w:ascii="Arial" w:hAnsi="Arial" w:cs="Arial"/>
          <w:bCs/>
          <w:sz w:val="22"/>
        </w:rPr>
      </w:pPr>
      <w:r w:rsidRPr="00DE31E1">
        <w:rPr>
          <w:rFonts w:ascii="Arial" w:hAnsi="Arial" w:cs="Arial"/>
          <w:sz w:val="22"/>
        </w:rPr>
        <w:t>Agent Compensation orders are not eligible.</w:t>
      </w:r>
    </w:p>
    <w:p w14:paraId="65850384" w14:textId="640C1AB7" w:rsidR="00D30984" w:rsidRDefault="0011701C" w:rsidP="0011701C">
      <w:pPr>
        <w:numPr>
          <w:ilvl w:val="0"/>
          <w:numId w:val="30"/>
        </w:numPr>
        <w:autoSpaceDE w:val="0"/>
        <w:autoSpaceDN w:val="0"/>
        <w:adjustRightInd w:val="0"/>
        <w:spacing w:after="200" w:line="252" w:lineRule="auto"/>
        <w:contextualSpacing/>
        <w:rPr>
          <w:rFonts w:ascii="Arial" w:hAnsi="Arial" w:cs="Arial"/>
          <w:bCs/>
          <w:sz w:val="22"/>
        </w:rPr>
      </w:pPr>
      <w:r w:rsidRPr="00DE31E1">
        <w:rPr>
          <w:rFonts w:ascii="Arial" w:hAnsi="Arial" w:cs="Arial"/>
          <w:bCs/>
          <w:sz w:val="22"/>
        </w:rPr>
        <w:t xml:space="preserve">Public Sector Indirect Framework deals such as GSA, NASPO, MHEC, or E&amp;I are not stackable with this promotion. Indirect contract terms can still be applied. </w:t>
      </w:r>
    </w:p>
    <w:p w14:paraId="57348043" w14:textId="77777777" w:rsidR="00DF0114" w:rsidRPr="00DF0114" w:rsidRDefault="00DF0114" w:rsidP="00DF0114">
      <w:pPr>
        <w:numPr>
          <w:ilvl w:val="0"/>
          <w:numId w:val="30"/>
        </w:numPr>
        <w:autoSpaceDE w:val="0"/>
        <w:autoSpaceDN w:val="0"/>
        <w:adjustRightInd w:val="0"/>
        <w:spacing w:after="200" w:line="252" w:lineRule="auto"/>
        <w:contextualSpacing/>
        <w:rPr>
          <w:rFonts w:ascii="Arial" w:hAnsi="Arial" w:cs="Arial"/>
          <w:bCs/>
          <w:sz w:val="22"/>
        </w:rPr>
      </w:pPr>
      <w:r w:rsidRPr="00DF0114">
        <w:rPr>
          <w:rFonts w:ascii="Arial" w:hAnsi="Arial" w:cs="Arial"/>
          <w:bCs/>
          <w:sz w:val="22"/>
        </w:rPr>
        <w:t xml:space="preserve">HPE Storage Renew inventory is eligible. Please verify availability of Renew HW prior to issuing quotations. </w:t>
      </w:r>
    </w:p>
    <w:p w14:paraId="1A32D3AE" w14:textId="75A3A52C" w:rsidR="00DF0114" w:rsidRPr="00DF0114" w:rsidRDefault="00DF0114" w:rsidP="00DF0114">
      <w:pPr>
        <w:numPr>
          <w:ilvl w:val="0"/>
          <w:numId w:val="30"/>
        </w:numPr>
        <w:autoSpaceDE w:val="0"/>
        <w:autoSpaceDN w:val="0"/>
        <w:adjustRightInd w:val="0"/>
        <w:spacing w:after="200" w:line="252" w:lineRule="auto"/>
        <w:contextualSpacing/>
        <w:rPr>
          <w:rFonts w:ascii="Arial" w:hAnsi="Arial" w:cs="Arial"/>
          <w:bCs/>
          <w:sz w:val="22"/>
        </w:rPr>
      </w:pPr>
      <w:r w:rsidRPr="00DF0114">
        <w:rPr>
          <w:rFonts w:ascii="Arial" w:hAnsi="Arial" w:cs="Arial"/>
          <w:bCs/>
          <w:sz w:val="22"/>
        </w:rPr>
        <w:t xml:space="preserve">Your Distribution Partner will advise as to whether your quote or </w:t>
      </w:r>
      <w:proofErr w:type="spellStart"/>
      <w:r w:rsidRPr="00DF0114">
        <w:rPr>
          <w:rFonts w:ascii="Arial" w:hAnsi="Arial" w:cs="Arial"/>
          <w:bCs/>
          <w:sz w:val="22"/>
        </w:rPr>
        <w:t>config</w:t>
      </w:r>
      <w:proofErr w:type="spellEnd"/>
      <w:r w:rsidRPr="00DF0114">
        <w:rPr>
          <w:rFonts w:ascii="Arial" w:hAnsi="Arial" w:cs="Arial"/>
          <w:bCs/>
          <w:sz w:val="22"/>
        </w:rPr>
        <w:t xml:space="preserve"> qualifies for discount</w:t>
      </w:r>
    </w:p>
    <w:p w14:paraId="6C3DEB0A" w14:textId="77777777" w:rsidR="00B054A0" w:rsidRPr="00DE31E1" w:rsidRDefault="00B054A0" w:rsidP="00B054A0">
      <w:pPr>
        <w:spacing w:line="240" w:lineRule="auto"/>
        <w:ind w:left="720"/>
        <w:rPr>
          <w:rFonts w:ascii="Arial" w:hAnsi="Arial" w:cs="Arial"/>
          <w:bCs/>
          <w:sz w:val="22"/>
        </w:rPr>
      </w:pPr>
    </w:p>
    <w:p w14:paraId="229C427A" w14:textId="039DEFEA" w:rsidR="00D30984" w:rsidRPr="00DE31E1" w:rsidRDefault="00A40500" w:rsidP="00D30984">
      <w:pPr>
        <w:pStyle w:val="hpeheadline1"/>
        <w:rPr>
          <w:rFonts w:ascii="Arial" w:hAnsi="Arial" w:cs="Arial"/>
        </w:rPr>
      </w:pPr>
      <w:r w:rsidRPr="00DE31E1">
        <w:rPr>
          <w:rFonts w:ascii="Arial" w:hAnsi="Arial" w:cs="Arial"/>
          <w:sz w:val="32"/>
        </w:rPr>
        <w:t>Eligible Product Lines and Discount Information</w:t>
      </w:r>
    </w:p>
    <w:p w14:paraId="6DB13768" w14:textId="2FFB4B18" w:rsidR="00B054A0" w:rsidRPr="00DE31E1" w:rsidRDefault="002A1000" w:rsidP="00A40500">
      <w:pPr>
        <w:pStyle w:val="NoSpacing"/>
        <w:rPr>
          <w:rFonts w:ascii="Arial" w:hAnsi="Arial" w:cs="Arial"/>
          <w:bCs/>
          <w:sz w:val="22"/>
        </w:rPr>
      </w:pPr>
      <w:r w:rsidRPr="002A1000">
        <w:rPr>
          <w:noProof/>
        </w:rPr>
        <w:drawing>
          <wp:inline distT="0" distB="0" distL="0" distR="0" wp14:anchorId="0D1B412D" wp14:editId="60E4436B">
            <wp:extent cx="6934055" cy="2165299"/>
            <wp:effectExtent l="0" t="0" r="635"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50680" cy="2170490"/>
                    </a:xfrm>
                    <a:prstGeom prst="rect">
                      <a:avLst/>
                    </a:prstGeom>
                    <a:noFill/>
                    <a:ln>
                      <a:noFill/>
                    </a:ln>
                  </pic:spPr>
                </pic:pic>
              </a:graphicData>
            </a:graphic>
          </wp:inline>
        </w:drawing>
      </w:r>
    </w:p>
    <w:p w14:paraId="42A77B54" w14:textId="77777777" w:rsidR="00B054A0" w:rsidRPr="00DE31E1" w:rsidRDefault="00B054A0" w:rsidP="00A40500">
      <w:pPr>
        <w:pStyle w:val="NoSpacing"/>
        <w:rPr>
          <w:rFonts w:ascii="Arial" w:hAnsi="Arial" w:cs="Arial"/>
          <w:bCs/>
          <w:sz w:val="22"/>
        </w:rPr>
      </w:pPr>
    </w:p>
    <w:p w14:paraId="65CB00D5" w14:textId="77777777" w:rsidR="00DF0114" w:rsidRPr="00DF0114" w:rsidRDefault="00DF0114" w:rsidP="00DF0114">
      <w:pPr>
        <w:spacing w:line="240" w:lineRule="auto"/>
        <w:rPr>
          <w:rFonts w:ascii="Arial" w:eastAsia="Times New Roman" w:hAnsi="Arial" w:cs="Arial"/>
          <w:bCs/>
          <w:sz w:val="22"/>
          <w:szCs w:val="22"/>
        </w:rPr>
      </w:pPr>
      <w:r w:rsidRPr="00DF0114">
        <w:rPr>
          <w:rFonts w:ascii="Arial" w:eastAsia="Times New Roman" w:hAnsi="Arial" w:cs="Arial"/>
          <w:bCs/>
          <w:sz w:val="22"/>
          <w:szCs w:val="22"/>
        </w:rPr>
        <w:t>Terms and Conditions</w:t>
      </w:r>
    </w:p>
    <w:p w14:paraId="37EBE8F6" w14:textId="77777777" w:rsidR="00DF0114" w:rsidRPr="00DF0114" w:rsidRDefault="00DF0114" w:rsidP="00DF0114">
      <w:pPr>
        <w:spacing w:line="240" w:lineRule="auto"/>
        <w:rPr>
          <w:rFonts w:ascii="Arial" w:eastAsia="Times New Roman" w:hAnsi="Arial" w:cs="Arial"/>
          <w:bCs/>
          <w:sz w:val="22"/>
          <w:szCs w:val="22"/>
        </w:rPr>
      </w:pPr>
      <w:r w:rsidRPr="00DF0114">
        <w:rPr>
          <w:rFonts w:ascii="Arial" w:eastAsia="Times New Roman" w:hAnsi="Arial" w:cs="Arial"/>
          <w:bCs/>
          <w:sz w:val="22"/>
          <w:szCs w:val="22"/>
        </w:rPr>
        <w:t>Promotion timeframe—</w:t>
      </w:r>
      <w:proofErr w:type="gramStart"/>
      <w:r w:rsidRPr="00DF0114">
        <w:rPr>
          <w:rFonts w:ascii="Arial" w:eastAsia="Times New Roman" w:hAnsi="Arial" w:cs="Arial"/>
          <w:bCs/>
          <w:sz w:val="22"/>
          <w:szCs w:val="22"/>
        </w:rPr>
        <w:t>This</w:t>
      </w:r>
      <w:proofErr w:type="gramEnd"/>
      <w:r w:rsidRPr="00DF0114">
        <w:rPr>
          <w:rFonts w:ascii="Arial" w:eastAsia="Times New Roman" w:hAnsi="Arial" w:cs="Arial"/>
          <w:bCs/>
          <w:sz w:val="22"/>
          <w:szCs w:val="22"/>
        </w:rPr>
        <w:t xml:space="preserve"> offer is available from February 1, 2017 - April 30, 2017. Products purchased before or after the specified promotional period are not eligible. Eligible products must be quoted and ordered within the designated promotional period to be eligible for promotional discounts.</w:t>
      </w:r>
    </w:p>
    <w:p w14:paraId="7054E953" w14:textId="77777777" w:rsidR="00DF0114" w:rsidRPr="00DF0114" w:rsidRDefault="00DF0114" w:rsidP="00DF0114">
      <w:pPr>
        <w:spacing w:line="240" w:lineRule="auto"/>
        <w:rPr>
          <w:rFonts w:ascii="Arial" w:eastAsia="Times New Roman" w:hAnsi="Arial" w:cs="Arial"/>
          <w:bCs/>
          <w:sz w:val="22"/>
          <w:szCs w:val="22"/>
        </w:rPr>
      </w:pPr>
    </w:p>
    <w:p w14:paraId="04880BB1" w14:textId="77777777" w:rsidR="00DF0114" w:rsidRPr="00DF0114" w:rsidRDefault="00DF0114" w:rsidP="00DF0114">
      <w:pPr>
        <w:spacing w:line="240" w:lineRule="auto"/>
        <w:rPr>
          <w:rFonts w:ascii="Arial" w:eastAsia="Times New Roman" w:hAnsi="Arial" w:cs="Arial"/>
          <w:bCs/>
          <w:sz w:val="22"/>
          <w:szCs w:val="22"/>
        </w:rPr>
      </w:pPr>
      <w:r w:rsidRPr="00DF0114">
        <w:rPr>
          <w:rFonts w:ascii="Arial" w:eastAsia="Times New Roman" w:hAnsi="Arial" w:cs="Arial"/>
          <w:bCs/>
          <w:sz w:val="22"/>
          <w:szCs w:val="22"/>
        </w:rPr>
        <w:t>Eligible Partners/Customers—Qualified customers purchasing from an HPE Authorized Partner, with a current U.S. Partner Agreement (PA) in place, are eligible to participate in this Promotion. HPE Distribution Partners will receive (M07) discounts that will be passed on to their Authorized Partners.</w:t>
      </w:r>
    </w:p>
    <w:p w14:paraId="00E0E42C" w14:textId="77777777" w:rsidR="00DF0114" w:rsidRPr="00DF0114" w:rsidRDefault="00DF0114" w:rsidP="00DF0114">
      <w:pPr>
        <w:spacing w:line="240" w:lineRule="auto"/>
        <w:rPr>
          <w:rFonts w:ascii="Arial" w:eastAsia="Times New Roman" w:hAnsi="Arial" w:cs="Arial"/>
          <w:bCs/>
          <w:sz w:val="22"/>
          <w:szCs w:val="22"/>
        </w:rPr>
      </w:pPr>
    </w:p>
    <w:p w14:paraId="4E9E2827" w14:textId="77777777" w:rsidR="00DF0114" w:rsidRPr="00DF0114" w:rsidRDefault="00DF0114" w:rsidP="00DF0114">
      <w:pPr>
        <w:spacing w:line="240" w:lineRule="auto"/>
        <w:rPr>
          <w:rFonts w:ascii="Arial" w:eastAsia="Times New Roman" w:hAnsi="Arial" w:cs="Arial"/>
          <w:bCs/>
          <w:sz w:val="22"/>
          <w:szCs w:val="22"/>
        </w:rPr>
      </w:pPr>
      <w:r w:rsidRPr="00DF0114">
        <w:rPr>
          <w:rFonts w:ascii="Arial" w:eastAsia="Times New Roman" w:hAnsi="Arial" w:cs="Arial"/>
          <w:bCs/>
          <w:sz w:val="22"/>
          <w:szCs w:val="22"/>
        </w:rPr>
        <w:t>Exclusions</w:t>
      </w:r>
    </w:p>
    <w:p w14:paraId="2477348A" w14:textId="77777777" w:rsidR="00DF0114" w:rsidRPr="00DF0114" w:rsidRDefault="00DF0114" w:rsidP="00DF0114">
      <w:pPr>
        <w:spacing w:line="240" w:lineRule="auto"/>
        <w:rPr>
          <w:rFonts w:ascii="Arial" w:eastAsia="Times New Roman" w:hAnsi="Arial" w:cs="Arial"/>
          <w:bCs/>
          <w:sz w:val="22"/>
          <w:szCs w:val="22"/>
        </w:rPr>
      </w:pPr>
      <w:r w:rsidRPr="00DF0114">
        <w:rPr>
          <w:rFonts w:ascii="Arial" w:eastAsia="Times New Roman" w:hAnsi="Arial" w:cs="Arial"/>
          <w:bCs/>
          <w:sz w:val="22"/>
          <w:szCs w:val="22"/>
        </w:rPr>
        <w:t>•</w:t>
      </w:r>
      <w:r w:rsidRPr="00DF0114">
        <w:rPr>
          <w:rFonts w:ascii="Arial" w:eastAsia="Times New Roman" w:hAnsi="Arial" w:cs="Arial"/>
          <w:bCs/>
          <w:sz w:val="22"/>
          <w:szCs w:val="22"/>
        </w:rPr>
        <w:tab/>
        <w:t>Demo/Consignment Units—Demo/Consignment units are not eligible for this Promotion.</w:t>
      </w:r>
    </w:p>
    <w:p w14:paraId="0C27654F" w14:textId="77777777" w:rsidR="00DF0114" w:rsidRPr="00DF0114" w:rsidRDefault="00DF0114" w:rsidP="00DF0114">
      <w:pPr>
        <w:spacing w:line="240" w:lineRule="auto"/>
        <w:rPr>
          <w:rFonts w:ascii="Arial" w:eastAsia="Times New Roman" w:hAnsi="Arial" w:cs="Arial"/>
          <w:bCs/>
          <w:sz w:val="22"/>
          <w:szCs w:val="22"/>
        </w:rPr>
      </w:pPr>
      <w:r w:rsidRPr="00DF0114">
        <w:rPr>
          <w:rFonts w:ascii="Arial" w:eastAsia="Times New Roman" w:hAnsi="Arial" w:cs="Arial"/>
          <w:bCs/>
          <w:sz w:val="22"/>
          <w:szCs w:val="22"/>
        </w:rPr>
        <w:t>•</w:t>
      </w:r>
      <w:r w:rsidRPr="00DF0114">
        <w:rPr>
          <w:rFonts w:ascii="Arial" w:eastAsia="Times New Roman" w:hAnsi="Arial" w:cs="Arial"/>
          <w:bCs/>
          <w:sz w:val="22"/>
          <w:szCs w:val="22"/>
        </w:rPr>
        <w:tab/>
        <w:t>Sales made to any entity outside of the U.S. are excluded from this Promotion.</w:t>
      </w:r>
    </w:p>
    <w:p w14:paraId="5E662CA3" w14:textId="77777777" w:rsidR="00DF0114" w:rsidRPr="00DF0114" w:rsidRDefault="00DF0114" w:rsidP="00DF0114">
      <w:pPr>
        <w:spacing w:line="240" w:lineRule="auto"/>
        <w:rPr>
          <w:rFonts w:ascii="Arial" w:eastAsia="Times New Roman" w:hAnsi="Arial" w:cs="Arial"/>
          <w:bCs/>
          <w:sz w:val="22"/>
          <w:szCs w:val="22"/>
        </w:rPr>
      </w:pPr>
    </w:p>
    <w:p w14:paraId="10CB581D" w14:textId="77777777" w:rsidR="00DF0114" w:rsidRPr="00DF0114" w:rsidRDefault="00DF0114" w:rsidP="00DF0114">
      <w:pPr>
        <w:spacing w:line="240" w:lineRule="auto"/>
        <w:rPr>
          <w:rFonts w:ascii="Arial" w:eastAsia="Times New Roman" w:hAnsi="Arial" w:cs="Arial"/>
          <w:bCs/>
          <w:sz w:val="22"/>
          <w:szCs w:val="22"/>
        </w:rPr>
      </w:pPr>
      <w:r w:rsidRPr="00DF0114">
        <w:rPr>
          <w:rFonts w:ascii="Arial" w:eastAsia="Times New Roman" w:hAnsi="Arial" w:cs="Arial"/>
          <w:bCs/>
          <w:sz w:val="22"/>
          <w:szCs w:val="22"/>
        </w:rPr>
        <w:t>Returns</w:t>
      </w:r>
    </w:p>
    <w:p w14:paraId="63FFFD6A" w14:textId="4D1FA92F" w:rsidR="00DF0114" w:rsidRPr="00DF0114" w:rsidRDefault="00DF0114" w:rsidP="00DF0114">
      <w:pPr>
        <w:pStyle w:val="ListParagraph"/>
        <w:numPr>
          <w:ilvl w:val="0"/>
          <w:numId w:val="37"/>
        </w:numPr>
        <w:rPr>
          <w:rFonts w:ascii="Arial" w:hAnsi="Arial" w:cs="Arial"/>
          <w:bCs/>
          <w:sz w:val="22"/>
          <w:szCs w:val="22"/>
        </w:rPr>
      </w:pPr>
      <w:r>
        <w:rPr>
          <w:rFonts w:ascii="Arial" w:hAnsi="Arial" w:cs="Arial"/>
          <w:bCs/>
          <w:color w:val="auto"/>
          <w:sz w:val="22"/>
          <w:szCs w:val="22"/>
        </w:rPr>
        <w:t xml:space="preserve">      </w:t>
      </w:r>
      <w:r w:rsidRPr="00DF0114">
        <w:rPr>
          <w:rFonts w:ascii="Arial" w:hAnsi="Arial" w:cs="Arial"/>
          <w:bCs/>
          <w:color w:val="auto"/>
          <w:sz w:val="22"/>
          <w:szCs w:val="22"/>
        </w:rPr>
        <w:t>Sta</w:t>
      </w:r>
      <w:r w:rsidRPr="00DF0114">
        <w:rPr>
          <w:rFonts w:ascii="Arial" w:hAnsi="Arial" w:cs="Arial"/>
          <w:bCs/>
          <w:sz w:val="22"/>
          <w:szCs w:val="22"/>
        </w:rPr>
        <w:t>ndard returns terms and conditions apply to this Promotion, unless otherwise noted.</w:t>
      </w:r>
    </w:p>
    <w:p w14:paraId="6EA9C424" w14:textId="77777777" w:rsidR="00DF0114" w:rsidRPr="00DF0114" w:rsidRDefault="00DF0114" w:rsidP="00DF0114">
      <w:pPr>
        <w:spacing w:line="240" w:lineRule="auto"/>
        <w:rPr>
          <w:rFonts w:ascii="Arial" w:eastAsia="Times New Roman" w:hAnsi="Arial" w:cs="Arial"/>
          <w:bCs/>
          <w:sz w:val="22"/>
          <w:szCs w:val="22"/>
        </w:rPr>
      </w:pPr>
    </w:p>
    <w:p w14:paraId="01D683DB" w14:textId="77777777" w:rsidR="00DF0114" w:rsidRPr="00DF0114" w:rsidRDefault="00DF0114" w:rsidP="00DF0114">
      <w:pPr>
        <w:spacing w:line="240" w:lineRule="auto"/>
        <w:rPr>
          <w:rFonts w:ascii="Arial" w:eastAsia="Times New Roman" w:hAnsi="Arial" w:cs="Arial"/>
          <w:bCs/>
          <w:sz w:val="22"/>
          <w:szCs w:val="22"/>
        </w:rPr>
      </w:pPr>
      <w:r w:rsidRPr="00DF0114">
        <w:rPr>
          <w:rFonts w:ascii="Arial" w:eastAsia="Times New Roman" w:hAnsi="Arial" w:cs="Arial"/>
          <w:bCs/>
          <w:sz w:val="22"/>
          <w:szCs w:val="22"/>
        </w:rPr>
        <w:t>Changes to the Promotion</w:t>
      </w:r>
    </w:p>
    <w:p w14:paraId="4F380273" w14:textId="52AA498A" w:rsidR="00D07417" w:rsidRPr="00DE31E1" w:rsidRDefault="00DF0114" w:rsidP="00DF0114">
      <w:pPr>
        <w:spacing w:line="240" w:lineRule="auto"/>
        <w:rPr>
          <w:rFonts w:ascii="Arial" w:hAnsi="Arial" w:cs="Arial"/>
        </w:rPr>
      </w:pPr>
      <w:r w:rsidRPr="00DF0114">
        <w:rPr>
          <w:rFonts w:ascii="Arial" w:eastAsia="Times New Roman" w:hAnsi="Arial" w:cs="Arial"/>
          <w:bCs/>
          <w:sz w:val="22"/>
          <w:szCs w:val="22"/>
        </w:rPr>
        <w:t>•</w:t>
      </w:r>
      <w:r w:rsidRPr="00DF0114">
        <w:rPr>
          <w:rFonts w:ascii="Arial" w:eastAsia="Times New Roman" w:hAnsi="Arial" w:cs="Arial"/>
          <w:bCs/>
          <w:sz w:val="22"/>
          <w:szCs w:val="22"/>
        </w:rPr>
        <w:tab/>
        <w:t>HPE may cancel or change this promotion at any time and for any reason.</w:t>
      </w:r>
    </w:p>
    <w:sectPr w:rsidR="00D07417" w:rsidRPr="00DE31E1" w:rsidSect="0002723A">
      <w:headerReference w:type="default" r:id="rId9"/>
      <w:footerReference w:type="default" r:id="rId10"/>
      <w:headerReference w:type="first" r:id="rId11"/>
      <w:footerReference w:type="first" r:id="rId12"/>
      <w:pgSz w:w="12240" w:h="15840"/>
      <w:pgMar w:top="3096" w:right="720" w:bottom="1440" w:left="720" w:header="720"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7DB1AA" w14:textId="77777777" w:rsidR="00C62713" w:rsidRDefault="00C62713" w:rsidP="00227D9F">
      <w:pPr>
        <w:spacing w:line="240" w:lineRule="auto"/>
      </w:pPr>
      <w:r>
        <w:separator/>
      </w:r>
    </w:p>
  </w:endnote>
  <w:endnote w:type="continuationSeparator" w:id="0">
    <w:p w14:paraId="0FB8718D" w14:textId="77777777" w:rsidR="00C62713" w:rsidRDefault="00C62713" w:rsidP="00227D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utura Bk">
    <w:panose1 w:val="020B0502020204020303"/>
    <w:charset w:val="00"/>
    <w:family w:val="swiss"/>
    <w:pitch w:val="variable"/>
    <w:sig w:usb0="A00002AF" w:usb1="5000204A" w:usb2="00000000" w:usb3="00000000" w:csb0="0000009F" w:csb1="00000000"/>
  </w:font>
  <w:font w:name="Metric Light">
    <w:altName w:val="Segoe Script"/>
    <w:panose1 w:val="00000000000000000000"/>
    <w:charset w:val="00"/>
    <w:family w:val="swiss"/>
    <w:notTrueType/>
    <w:pitch w:val="variable"/>
    <w:sig w:usb0="00000001" w:usb1="00000000" w:usb2="00000000" w:usb3="00000000" w:csb0="00000093" w:csb1="00000000"/>
  </w:font>
  <w:font w:name="Metric Bold">
    <w:altName w:val="LuzSans-HeavyItalic"/>
    <w:panose1 w:val="00000000000000000000"/>
    <w:charset w:val="00"/>
    <w:family w:val="swiss"/>
    <w:notTrueType/>
    <w:pitch w:val="variable"/>
    <w:sig w:usb0="00000007" w:usb1="00000000" w:usb2="00000000" w:usb3="00000000" w:csb0="00000093" w:csb1="00000000"/>
  </w:font>
  <w:font w:name="SimpleRegular">
    <w:panose1 w:val="00000000000000000000"/>
    <w:charset w:val="00"/>
    <w:family w:val="modern"/>
    <w:notTrueType/>
    <w:pitch w:val="fixed"/>
    <w:sig w:usb0="800000AF" w:usb1="5000204A"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leftFromText="180" w:rightFromText="180" w:vertAnchor="text" w:tblpY="1"/>
      <w:tblOverlap w:val="never"/>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380"/>
      <w:gridCol w:w="3420"/>
    </w:tblGrid>
    <w:tr w:rsidR="00885850" w14:paraId="46F50A56" w14:textId="77777777" w:rsidTr="009B6687">
      <w:trPr>
        <w:trHeight w:hRule="exact" w:val="360"/>
      </w:trPr>
      <w:tc>
        <w:tcPr>
          <w:tcW w:w="7380" w:type="dxa"/>
          <w:vAlign w:val="bottom"/>
        </w:tcPr>
        <w:p w14:paraId="0B7EFC34" w14:textId="61339C8E" w:rsidR="00885850" w:rsidRPr="00EC3407" w:rsidRDefault="00F01349" w:rsidP="006747D5">
          <w:pPr>
            <w:pStyle w:val="hpefooter"/>
            <w:rPr>
              <w:rFonts w:ascii="Arial" w:hAnsi="Arial" w:cs="Arial"/>
            </w:rPr>
          </w:pPr>
          <w:r>
            <w:rPr>
              <w:rFonts w:ascii="Arial" w:hAnsi="Arial" w:cs="Arial"/>
            </w:rPr>
            <w:t>December 13</w:t>
          </w:r>
          <w:r w:rsidR="0080377B" w:rsidRPr="00EC3407">
            <w:rPr>
              <w:rFonts w:ascii="Arial" w:hAnsi="Arial" w:cs="Arial"/>
            </w:rPr>
            <w:t>, 2016</w:t>
          </w:r>
        </w:p>
      </w:tc>
      <w:tc>
        <w:tcPr>
          <w:tcW w:w="3420" w:type="dxa"/>
          <w:vAlign w:val="bottom"/>
        </w:tcPr>
        <w:p w14:paraId="219E0A12" w14:textId="77777777" w:rsidR="00885850" w:rsidRPr="00EC3407" w:rsidRDefault="00885850" w:rsidP="00863218">
          <w:pPr>
            <w:pStyle w:val="hpefooter"/>
            <w:rPr>
              <w:rFonts w:ascii="Arial" w:hAnsi="Arial" w:cs="Arial"/>
            </w:rPr>
          </w:pPr>
          <w:r w:rsidRPr="00EC3407">
            <w:rPr>
              <w:rFonts w:ascii="Arial" w:hAnsi="Arial" w:cs="Arial"/>
            </w:rPr>
            <w:t xml:space="preserve">For </w:t>
          </w:r>
          <w:r w:rsidR="00523E34" w:rsidRPr="00EC3407">
            <w:rPr>
              <w:rFonts w:ascii="Arial" w:hAnsi="Arial" w:cs="Arial"/>
            </w:rPr>
            <w:t>HPE</w:t>
          </w:r>
          <w:r w:rsidRPr="00EC3407">
            <w:rPr>
              <w:rFonts w:ascii="Arial" w:hAnsi="Arial" w:cs="Arial"/>
            </w:rPr>
            <w:t xml:space="preserve"> and Channel Partner Internal use</w:t>
          </w:r>
        </w:p>
      </w:tc>
    </w:tr>
  </w:tbl>
  <w:p w14:paraId="419A6F1E" w14:textId="77777777" w:rsidR="00885850" w:rsidRPr="006747D5" w:rsidRDefault="00885850" w:rsidP="00D95FDE">
    <w:pPr>
      <w:pStyle w:val="hpe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leftFromText="180" w:rightFromText="180" w:vertAnchor="text" w:tblpY="1"/>
      <w:tblOverlap w:val="never"/>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20"/>
      <w:gridCol w:w="3780"/>
    </w:tblGrid>
    <w:tr w:rsidR="00885850" w14:paraId="0669025B" w14:textId="77777777" w:rsidTr="00204FD8">
      <w:trPr>
        <w:trHeight w:hRule="exact" w:val="360"/>
      </w:trPr>
      <w:tc>
        <w:tcPr>
          <w:tcW w:w="7020" w:type="dxa"/>
          <w:vAlign w:val="bottom"/>
        </w:tcPr>
        <w:p w14:paraId="3B316ACF" w14:textId="3B0D7B14" w:rsidR="00885850" w:rsidRDefault="00F01349" w:rsidP="006747D5">
          <w:pPr>
            <w:pStyle w:val="hpefooter"/>
          </w:pPr>
          <w:r>
            <w:t>December 13</w:t>
          </w:r>
          <w:r w:rsidR="00921C5B">
            <w:t>, 2016</w:t>
          </w:r>
        </w:p>
      </w:tc>
      <w:tc>
        <w:tcPr>
          <w:tcW w:w="3780" w:type="dxa"/>
          <w:vAlign w:val="bottom"/>
        </w:tcPr>
        <w:p w14:paraId="71DB556C" w14:textId="77777777" w:rsidR="00885850" w:rsidRDefault="00885850" w:rsidP="006747D5">
          <w:pPr>
            <w:pStyle w:val="hpefooter"/>
          </w:pPr>
          <w:r w:rsidRPr="005B5946">
            <w:t xml:space="preserve">For </w:t>
          </w:r>
          <w:r w:rsidR="00523E34">
            <w:t>HPE</w:t>
          </w:r>
          <w:r w:rsidRPr="005B5946">
            <w:t xml:space="preserve"> and Channel Partner Internal use</w:t>
          </w:r>
        </w:p>
      </w:tc>
    </w:tr>
  </w:tbl>
  <w:p w14:paraId="058C02C0" w14:textId="77777777" w:rsidR="00885850" w:rsidRPr="006E26A0" w:rsidRDefault="00885850" w:rsidP="00537836">
    <w:pPr>
      <w:pStyle w:val="hpe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319497" w14:textId="77777777" w:rsidR="00C62713" w:rsidRDefault="00C62713" w:rsidP="00227D9F">
      <w:pPr>
        <w:spacing w:line="240" w:lineRule="auto"/>
      </w:pPr>
      <w:r>
        <w:separator/>
      </w:r>
    </w:p>
  </w:footnote>
  <w:footnote w:type="continuationSeparator" w:id="0">
    <w:p w14:paraId="05ED521B" w14:textId="77777777" w:rsidR="00C62713" w:rsidRDefault="00C62713" w:rsidP="00227D9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E4063C" w14:textId="77777777" w:rsidR="00885850" w:rsidRPr="00EC3407" w:rsidRDefault="00885850" w:rsidP="00D52353">
    <w:pPr>
      <w:pStyle w:val="hpeheader"/>
      <w:rPr>
        <w:rFonts w:ascii="Arial" w:hAnsi="Arial" w:cs="Arial"/>
        <w:sz w:val="16"/>
      </w:rPr>
    </w:pPr>
    <w:r w:rsidRPr="00EC3407">
      <w:rPr>
        <w:rFonts w:ascii="Arial" w:hAnsi="Arial" w:cs="Arial"/>
        <w:noProof/>
        <w:sz w:val="16"/>
      </w:rPr>
      <mc:AlternateContent>
        <mc:Choice Requires="wps">
          <w:drawing>
            <wp:anchor distT="0" distB="0" distL="114300" distR="114300" simplePos="0" relativeHeight="251665408" behindDoc="0" locked="0" layoutInCell="1" allowOverlap="1" wp14:anchorId="0CE5F0F8" wp14:editId="6C5A21A6">
              <wp:simplePos x="0" y="0"/>
              <wp:positionH relativeFrom="margin">
                <wp:align>left</wp:align>
              </wp:positionH>
              <wp:positionV relativeFrom="page">
                <wp:posOffset>1865630</wp:posOffset>
              </wp:positionV>
              <wp:extent cx="68580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68580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C97B578" id="Straight Connector 5" o:spid="_x0000_s1026" style="position:absolute;z-index:251665408;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146.9pt" to="540pt,1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" strokecolor="black [3213]" strokeweight=".25pt">
              <v:stroke joinstyle="miter"/>
              <w10:wrap anchorx="margin" anchory="page"/>
            </v:line>
          </w:pict>
        </mc:Fallback>
      </mc:AlternateContent>
    </w:r>
    <w:r w:rsidRPr="00EC3407">
      <w:rPr>
        <w:rFonts w:ascii="Arial" w:hAnsi="Arial" w:cs="Arial"/>
        <w:sz w:val="16"/>
      </w:rPr>
      <w:t>Regional Product Promotion Request Form</w:t>
    </w:r>
  </w:p>
  <w:p w14:paraId="02D01A79" w14:textId="77777777" w:rsidR="00885850" w:rsidRPr="00EC3407" w:rsidRDefault="00885850" w:rsidP="00D52353">
    <w:pPr>
      <w:pStyle w:val="hpeheader"/>
      <w:rPr>
        <w:rFonts w:ascii="Arial" w:hAnsi="Arial" w:cs="Arial"/>
        <w:sz w:val="16"/>
      </w:rPr>
    </w:pPr>
    <w:r w:rsidRPr="00EC3407">
      <w:rPr>
        <w:rFonts w:ascii="Arial" w:hAnsi="Arial" w:cs="Arial"/>
        <w:sz w:val="16"/>
      </w:rPr>
      <w:t xml:space="preserve">Sales Thru Channel Partner </w:t>
    </w:r>
  </w:p>
  <w:p w14:paraId="0494378D" w14:textId="77777777" w:rsidR="00885850" w:rsidRPr="00EC3407" w:rsidRDefault="00885850" w:rsidP="00E129CF">
    <w:pPr>
      <w:pStyle w:val="hpeheader"/>
      <w:rPr>
        <w:rFonts w:ascii="Arial" w:hAnsi="Arial" w:cs="Arial"/>
      </w:rPr>
    </w:pPr>
    <w:r w:rsidRPr="00EC3407">
      <w:rPr>
        <w:rFonts w:ascii="Arial" w:hAnsi="Arial" w:cs="Arial"/>
        <w:noProof/>
      </w:rPr>
      <mc:AlternateContent>
        <mc:Choice Requires="wps">
          <w:drawing>
            <wp:anchor distT="0" distB="0" distL="114300" distR="114300" simplePos="0" relativeHeight="251659264" behindDoc="0" locked="0" layoutInCell="1" allowOverlap="1" wp14:anchorId="58C9C90D" wp14:editId="5032D95B">
              <wp:simplePos x="0" y="0"/>
              <wp:positionH relativeFrom="margin">
                <wp:align>left</wp:align>
              </wp:positionH>
              <wp:positionV relativeFrom="page">
                <wp:posOffset>1865630</wp:posOffset>
              </wp:positionV>
              <wp:extent cx="68580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8580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D8C2357" id="Straight Connector 2" o:spid="_x0000_s1026" style="position:absolute;z-index:251659264;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146.9pt" to="540pt,1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" strokecolor="black [3213]" strokeweight=".25pt">
              <v:stroke joinstyle="miter"/>
              <w10:wrap anchorx="margin" anchory="page"/>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339F6" w14:textId="77777777" w:rsidR="00885850" w:rsidRDefault="00885850" w:rsidP="00D95FDE">
    <w:pPr>
      <w:pStyle w:val="hpeheader"/>
    </w:pPr>
    <w:r>
      <w:rPr>
        <w:noProof/>
      </w:rPr>
      <mc:AlternateContent>
        <mc:Choice Requires="wps">
          <w:drawing>
            <wp:anchor distT="0" distB="0" distL="114300" distR="114300" simplePos="0" relativeHeight="251663360" behindDoc="0" locked="0" layoutInCell="1" allowOverlap="1" wp14:anchorId="49C94589" wp14:editId="497D6B91">
              <wp:simplePos x="0" y="0"/>
              <wp:positionH relativeFrom="margin">
                <wp:align>left</wp:align>
              </wp:positionH>
              <wp:positionV relativeFrom="page">
                <wp:posOffset>1865630</wp:posOffset>
              </wp:positionV>
              <wp:extent cx="68580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68580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FD0F8E6" id="Straight Connector 4" o:spid="_x0000_s1026" style="position:absolute;z-index:251663360;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146.9pt" to="540pt,1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" strokecolor="black [3213]" strokeweight=".25pt">
              <v:stroke joinstyle="miter"/>
              <w10:wrap anchorx="margin" anchory="page"/>
            </v:line>
          </w:pict>
        </mc:Fallback>
      </mc:AlternateContent>
    </w:r>
    <w:r>
      <w:rPr>
        <w:noProof/>
      </w:rPr>
      <w:drawing>
        <wp:anchor distT="0" distB="0" distL="114300" distR="114300" simplePos="0" relativeHeight="251661312" behindDoc="1" locked="0" layoutInCell="1" allowOverlap="1" wp14:anchorId="6B94687F" wp14:editId="3779D3A3">
          <wp:simplePos x="0" y="0"/>
          <wp:positionH relativeFrom="column">
            <wp:posOffset>0</wp:posOffset>
          </wp:positionH>
          <wp:positionV relativeFrom="paragraph">
            <wp:posOffset>0</wp:posOffset>
          </wp:positionV>
          <wp:extent cx="1755648" cy="73226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pe_pri_grn_pos_rgb.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55648" cy="732262"/>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67073"/>
    <w:multiLevelType w:val="hybridMultilevel"/>
    <w:tmpl w:val="B944D85A"/>
    <w:lvl w:ilvl="0" w:tplc="0F103EDE">
      <w:start w:val="1"/>
      <w:numFmt w:val="decimal"/>
      <w:lvlText w:val="%1."/>
      <w:lvlJc w:val="left"/>
      <w:pPr>
        <w:tabs>
          <w:tab w:val="num" w:pos="360"/>
        </w:tabs>
        <w:ind w:left="360" w:hanging="360"/>
      </w:pPr>
      <w:rPr>
        <w:sz w:val="20"/>
        <w:szCs w:val="18"/>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 w15:restartNumberingAfterBreak="0">
    <w:nsid w:val="01BC347E"/>
    <w:multiLevelType w:val="hybridMultilevel"/>
    <w:tmpl w:val="14E05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94ABE"/>
    <w:multiLevelType w:val="hybridMultilevel"/>
    <w:tmpl w:val="3AD67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E74CDA"/>
    <w:multiLevelType w:val="hybridMultilevel"/>
    <w:tmpl w:val="2C7E6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C5125"/>
    <w:multiLevelType w:val="hybridMultilevel"/>
    <w:tmpl w:val="7A1C1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23240A"/>
    <w:multiLevelType w:val="hybridMultilevel"/>
    <w:tmpl w:val="B944D85A"/>
    <w:lvl w:ilvl="0" w:tplc="0F103EDE">
      <w:start w:val="1"/>
      <w:numFmt w:val="decimal"/>
      <w:lvlText w:val="%1."/>
      <w:lvlJc w:val="left"/>
      <w:pPr>
        <w:tabs>
          <w:tab w:val="num" w:pos="360"/>
        </w:tabs>
        <w:ind w:left="360" w:hanging="360"/>
      </w:pPr>
      <w:rPr>
        <w:sz w:val="20"/>
        <w:szCs w:val="18"/>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 w15:restartNumberingAfterBreak="0">
    <w:nsid w:val="147F71F5"/>
    <w:multiLevelType w:val="hybridMultilevel"/>
    <w:tmpl w:val="0742D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247AEE"/>
    <w:multiLevelType w:val="hybridMultilevel"/>
    <w:tmpl w:val="5A82871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0F75C16"/>
    <w:multiLevelType w:val="hybridMultilevel"/>
    <w:tmpl w:val="67660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2A71BF6"/>
    <w:multiLevelType w:val="multilevel"/>
    <w:tmpl w:val="5830A2BA"/>
    <w:lvl w:ilvl="0">
      <w:numFmt w:val="bullet"/>
      <w:lvlText w:val="•"/>
      <w:lvlJc w:val="left"/>
      <w:pPr>
        <w:tabs>
          <w:tab w:val="num" w:pos="187"/>
        </w:tabs>
        <w:ind w:left="187" w:hanging="187"/>
      </w:pPr>
      <w:rPr>
        <w:rFonts w:ascii="Arial" w:hAnsi="Arial" w:hint="default"/>
      </w:rPr>
    </w:lvl>
    <w:lvl w:ilvl="1">
      <w:start w:val="1"/>
      <w:numFmt w:val="bullet"/>
      <w:lvlText w:val="–"/>
      <w:lvlJc w:val="left"/>
      <w:pPr>
        <w:tabs>
          <w:tab w:val="num" w:pos="367"/>
        </w:tabs>
        <w:ind w:left="367" w:hanging="187"/>
      </w:pPr>
      <w:rPr>
        <w:rFonts w:ascii="Arial" w:hAnsi="Arial" w:hint="default"/>
      </w:rPr>
    </w:lvl>
    <w:lvl w:ilvl="2">
      <w:start w:val="1"/>
      <w:numFmt w:val="bullet"/>
      <w:lvlText w:val="•"/>
      <w:lvlJc w:val="left"/>
      <w:pPr>
        <w:tabs>
          <w:tab w:val="num" w:pos="547"/>
        </w:tabs>
        <w:ind w:left="547" w:hanging="187"/>
      </w:pPr>
      <w:rPr>
        <w:rFonts w:ascii="Arial" w:hAnsi="Arial" w:hint="default"/>
      </w:rPr>
    </w:lvl>
    <w:lvl w:ilvl="3">
      <w:start w:val="1"/>
      <w:numFmt w:val="bullet"/>
      <w:lvlText w:val="–"/>
      <w:lvlJc w:val="left"/>
      <w:pPr>
        <w:tabs>
          <w:tab w:val="num" w:pos="727"/>
        </w:tabs>
        <w:ind w:left="727" w:hanging="187"/>
      </w:pPr>
      <w:rPr>
        <w:rFonts w:ascii="Arial" w:hAnsi="Arial" w:hint="default"/>
      </w:rPr>
    </w:lvl>
    <w:lvl w:ilvl="4">
      <w:start w:val="1"/>
      <w:numFmt w:val="bullet"/>
      <w:lvlText w:val="•"/>
      <w:lvlJc w:val="left"/>
      <w:pPr>
        <w:tabs>
          <w:tab w:val="num" w:pos="907"/>
        </w:tabs>
        <w:ind w:left="907" w:hanging="187"/>
      </w:pPr>
      <w:rPr>
        <w:rFonts w:ascii="Arial" w:hAnsi="Arial" w:hint="default"/>
      </w:rPr>
    </w:lvl>
    <w:lvl w:ilvl="5">
      <w:start w:val="1"/>
      <w:numFmt w:val="bullet"/>
      <w:lvlText w:val="–"/>
      <w:lvlJc w:val="left"/>
      <w:pPr>
        <w:tabs>
          <w:tab w:val="num" w:pos="1087"/>
        </w:tabs>
        <w:ind w:left="1087" w:hanging="187"/>
      </w:pPr>
      <w:rPr>
        <w:rFonts w:ascii="Arial" w:hAnsi="Arial" w:hint="default"/>
      </w:rPr>
    </w:lvl>
    <w:lvl w:ilvl="6">
      <w:start w:val="1"/>
      <w:numFmt w:val="bullet"/>
      <w:lvlText w:val="•"/>
      <w:lvlJc w:val="left"/>
      <w:pPr>
        <w:tabs>
          <w:tab w:val="num" w:pos="1267"/>
        </w:tabs>
        <w:ind w:left="1267" w:hanging="187"/>
      </w:pPr>
      <w:rPr>
        <w:rFonts w:ascii="Arial" w:hAnsi="Arial" w:hint="default"/>
      </w:rPr>
    </w:lvl>
    <w:lvl w:ilvl="7">
      <w:start w:val="1"/>
      <w:numFmt w:val="bullet"/>
      <w:lvlText w:val="–"/>
      <w:lvlJc w:val="left"/>
      <w:pPr>
        <w:tabs>
          <w:tab w:val="num" w:pos="1447"/>
        </w:tabs>
        <w:ind w:left="1447" w:hanging="187"/>
      </w:pPr>
      <w:rPr>
        <w:rFonts w:ascii="Arial" w:hAnsi="Arial" w:hint="default"/>
      </w:rPr>
    </w:lvl>
    <w:lvl w:ilvl="8">
      <w:start w:val="1"/>
      <w:numFmt w:val="bullet"/>
      <w:lvlText w:val="•"/>
      <w:lvlJc w:val="left"/>
      <w:pPr>
        <w:tabs>
          <w:tab w:val="num" w:pos="1627"/>
        </w:tabs>
        <w:ind w:left="1627" w:hanging="187"/>
      </w:pPr>
      <w:rPr>
        <w:rFonts w:ascii="Arial" w:hAnsi="Arial" w:hint="default"/>
      </w:rPr>
    </w:lvl>
  </w:abstractNum>
  <w:abstractNum w:abstractNumId="10" w15:restartNumberingAfterBreak="0">
    <w:nsid w:val="24F04FF3"/>
    <w:multiLevelType w:val="hybridMultilevel"/>
    <w:tmpl w:val="E8E2C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7537A9"/>
    <w:multiLevelType w:val="hybridMultilevel"/>
    <w:tmpl w:val="23A6F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6554BA"/>
    <w:multiLevelType w:val="hybridMultilevel"/>
    <w:tmpl w:val="E9922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1E7F21"/>
    <w:multiLevelType w:val="hybridMultilevel"/>
    <w:tmpl w:val="D9B8F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017688"/>
    <w:multiLevelType w:val="hybridMultilevel"/>
    <w:tmpl w:val="025A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B078A7"/>
    <w:multiLevelType w:val="hybridMultilevel"/>
    <w:tmpl w:val="91365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B527CC"/>
    <w:multiLevelType w:val="hybridMultilevel"/>
    <w:tmpl w:val="E280F3BE"/>
    <w:lvl w:ilvl="0" w:tplc="BE787738">
      <w:start w:val="1"/>
      <w:numFmt w:val="bullet"/>
      <w:lvlText w:val="•"/>
      <w:lvlJc w:val="left"/>
      <w:pPr>
        <w:tabs>
          <w:tab w:val="num" w:pos="360"/>
        </w:tabs>
        <w:ind w:left="360" w:hanging="360"/>
      </w:pPr>
      <w:rPr>
        <w:rFonts w:ascii="Futura Bk" w:hAnsi="Futura Bk"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C81925"/>
    <w:multiLevelType w:val="hybridMultilevel"/>
    <w:tmpl w:val="FF7CE262"/>
    <w:lvl w:ilvl="0" w:tplc="04090015">
      <w:start w:val="1"/>
      <w:numFmt w:val="upp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488D7C7A"/>
    <w:multiLevelType w:val="hybridMultilevel"/>
    <w:tmpl w:val="88FE1E9E"/>
    <w:lvl w:ilvl="0" w:tplc="DB3E6CC0">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92254B9"/>
    <w:multiLevelType w:val="hybridMultilevel"/>
    <w:tmpl w:val="DCB0EC5A"/>
    <w:lvl w:ilvl="0" w:tplc="EDF0C6B0">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3A7527"/>
    <w:multiLevelType w:val="hybridMultilevel"/>
    <w:tmpl w:val="62886D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A8D46A4"/>
    <w:multiLevelType w:val="hybridMultilevel"/>
    <w:tmpl w:val="6936BD66"/>
    <w:lvl w:ilvl="0" w:tplc="A1A00E40">
      <w:start w:val="1"/>
      <w:numFmt w:val="bullet"/>
      <w:lvlText w:val=""/>
      <w:lvlJc w:val="left"/>
      <w:pPr>
        <w:tabs>
          <w:tab w:val="num" w:pos="362"/>
        </w:tabs>
        <w:ind w:left="360" w:hanging="360"/>
      </w:pPr>
      <w:rPr>
        <w:rFonts w:ascii="Symbol" w:hAnsi="Symbol" w:hint="default"/>
        <w:color w:val="000000"/>
      </w:rPr>
    </w:lvl>
    <w:lvl w:ilvl="1" w:tplc="04090003" w:tentative="1">
      <w:start w:val="1"/>
      <w:numFmt w:val="bullet"/>
      <w:lvlText w:val="o"/>
      <w:lvlJc w:val="left"/>
      <w:pPr>
        <w:tabs>
          <w:tab w:val="num" w:pos="332"/>
        </w:tabs>
        <w:ind w:left="332" w:hanging="360"/>
      </w:pPr>
      <w:rPr>
        <w:rFonts w:ascii="Courier New" w:hAnsi="Courier New" w:cs="Courier New" w:hint="default"/>
      </w:rPr>
    </w:lvl>
    <w:lvl w:ilvl="2" w:tplc="04090005" w:tentative="1">
      <w:start w:val="1"/>
      <w:numFmt w:val="bullet"/>
      <w:lvlText w:val=""/>
      <w:lvlJc w:val="left"/>
      <w:pPr>
        <w:tabs>
          <w:tab w:val="num" w:pos="1052"/>
        </w:tabs>
        <w:ind w:left="1052" w:hanging="360"/>
      </w:pPr>
      <w:rPr>
        <w:rFonts w:ascii="Wingdings" w:hAnsi="Wingdings" w:hint="default"/>
      </w:rPr>
    </w:lvl>
    <w:lvl w:ilvl="3" w:tplc="04090001" w:tentative="1">
      <w:start w:val="1"/>
      <w:numFmt w:val="bullet"/>
      <w:lvlText w:val=""/>
      <w:lvlJc w:val="left"/>
      <w:pPr>
        <w:tabs>
          <w:tab w:val="num" w:pos="1772"/>
        </w:tabs>
        <w:ind w:left="1772" w:hanging="360"/>
      </w:pPr>
      <w:rPr>
        <w:rFonts w:ascii="Symbol" w:hAnsi="Symbol" w:hint="default"/>
      </w:rPr>
    </w:lvl>
    <w:lvl w:ilvl="4" w:tplc="04090003" w:tentative="1">
      <w:start w:val="1"/>
      <w:numFmt w:val="bullet"/>
      <w:lvlText w:val="o"/>
      <w:lvlJc w:val="left"/>
      <w:pPr>
        <w:tabs>
          <w:tab w:val="num" w:pos="2492"/>
        </w:tabs>
        <w:ind w:left="2492" w:hanging="360"/>
      </w:pPr>
      <w:rPr>
        <w:rFonts w:ascii="Courier New" w:hAnsi="Courier New" w:cs="Courier New" w:hint="default"/>
      </w:rPr>
    </w:lvl>
    <w:lvl w:ilvl="5" w:tplc="04090005" w:tentative="1">
      <w:start w:val="1"/>
      <w:numFmt w:val="bullet"/>
      <w:lvlText w:val=""/>
      <w:lvlJc w:val="left"/>
      <w:pPr>
        <w:tabs>
          <w:tab w:val="num" w:pos="3212"/>
        </w:tabs>
        <w:ind w:left="3212" w:hanging="360"/>
      </w:pPr>
      <w:rPr>
        <w:rFonts w:ascii="Wingdings" w:hAnsi="Wingdings" w:hint="default"/>
      </w:rPr>
    </w:lvl>
    <w:lvl w:ilvl="6" w:tplc="04090001" w:tentative="1">
      <w:start w:val="1"/>
      <w:numFmt w:val="bullet"/>
      <w:lvlText w:val=""/>
      <w:lvlJc w:val="left"/>
      <w:pPr>
        <w:tabs>
          <w:tab w:val="num" w:pos="3932"/>
        </w:tabs>
        <w:ind w:left="3932" w:hanging="360"/>
      </w:pPr>
      <w:rPr>
        <w:rFonts w:ascii="Symbol" w:hAnsi="Symbol" w:hint="default"/>
      </w:rPr>
    </w:lvl>
    <w:lvl w:ilvl="7" w:tplc="04090003" w:tentative="1">
      <w:start w:val="1"/>
      <w:numFmt w:val="bullet"/>
      <w:lvlText w:val="o"/>
      <w:lvlJc w:val="left"/>
      <w:pPr>
        <w:tabs>
          <w:tab w:val="num" w:pos="4652"/>
        </w:tabs>
        <w:ind w:left="4652" w:hanging="360"/>
      </w:pPr>
      <w:rPr>
        <w:rFonts w:ascii="Courier New" w:hAnsi="Courier New" w:cs="Courier New" w:hint="default"/>
      </w:rPr>
    </w:lvl>
    <w:lvl w:ilvl="8" w:tplc="04090005" w:tentative="1">
      <w:start w:val="1"/>
      <w:numFmt w:val="bullet"/>
      <w:lvlText w:val=""/>
      <w:lvlJc w:val="left"/>
      <w:pPr>
        <w:tabs>
          <w:tab w:val="num" w:pos="5372"/>
        </w:tabs>
        <w:ind w:left="5372" w:hanging="360"/>
      </w:pPr>
      <w:rPr>
        <w:rFonts w:ascii="Wingdings" w:hAnsi="Wingdings" w:hint="default"/>
      </w:rPr>
    </w:lvl>
  </w:abstractNum>
  <w:abstractNum w:abstractNumId="22" w15:restartNumberingAfterBreak="0">
    <w:nsid w:val="4FB647FF"/>
    <w:multiLevelType w:val="hybridMultilevel"/>
    <w:tmpl w:val="D9121C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1044A7"/>
    <w:multiLevelType w:val="multilevel"/>
    <w:tmpl w:val="0409001D"/>
    <w:styleLink w:val="bodybullets"/>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FD9486F"/>
    <w:multiLevelType w:val="hybridMultilevel"/>
    <w:tmpl w:val="24CAA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B72E0E"/>
    <w:multiLevelType w:val="hybridMultilevel"/>
    <w:tmpl w:val="0A604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A527DF"/>
    <w:multiLevelType w:val="multilevel"/>
    <w:tmpl w:val="03DE94E0"/>
    <w:lvl w:ilvl="0">
      <w:start w:val="1"/>
      <w:numFmt w:val="bullet"/>
      <w:pStyle w:val="hpebulletlist"/>
      <w:lvlText w:val="•"/>
      <w:lvlJc w:val="left"/>
      <w:pPr>
        <w:ind w:left="187" w:hanging="187"/>
      </w:pPr>
      <w:rPr>
        <w:rFonts w:ascii="Arial" w:hAnsi="Arial" w:hint="default"/>
      </w:rPr>
    </w:lvl>
    <w:lvl w:ilvl="1">
      <w:start w:val="1"/>
      <w:numFmt w:val="bullet"/>
      <w:lvlText w:val="–"/>
      <w:lvlJc w:val="left"/>
      <w:pPr>
        <w:ind w:left="374" w:hanging="187"/>
      </w:pPr>
      <w:rPr>
        <w:rFonts w:ascii="Arial" w:hAnsi="Arial" w:hint="default"/>
      </w:rPr>
    </w:lvl>
    <w:lvl w:ilvl="2">
      <w:start w:val="1"/>
      <w:numFmt w:val="bullet"/>
      <w:lvlText w:val="•"/>
      <w:lvlJc w:val="left"/>
      <w:pPr>
        <w:ind w:left="561" w:hanging="187"/>
      </w:pPr>
      <w:rPr>
        <w:rFonts w:ascii="Arial" w:hAnsi="Arial" w:hint="default"/>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Arial" w:hAnsi="Arial" w:hint="default"/>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Arial" w:hAnsi="Arial" w:hint="default"/>
      </w:rPr>
    </w:lvl>
    <w:lvl w:ilvl="7">
      <w:start w:val="1"/>
      <w:numFmt w:val="bullet"/>
      <w:lvlText w:val="–"/>
      <w:lvlJc w:val="left"/>
      <w:pPr>
        <w:ind w:left="1496" w:hanging="187"/>
      </w:pPr>
      <w:rPr>
        <w:rFonts w:ascii="Arial" w:hAnsi="Arial" w:hint="default"/>
      </w:rPr>
    </w:lvl>
    <w:lvl w:ilvl="8">
      <w:start w:val="1"/>
      <w:numFmt w:val="bullet"/>
      <w:lvlText w:val="•"/>
      <w:lvlJc w:val="left"/>
      <w:pPr>
        <w:tabs>
          <w:tab w:val="num" w:pos="1627"/>
        </w:tabs>
        <w:ind w:left="1683" w:hanging="187"/>
      </w:pPr>
      <w:rPr>
        <w:rFonts w:ascii="Arial" w:hAnsi="Arial" w:hint="default"/>
      </w:rPr>
    </w:lvl>
  </w:abstractNum>
  <w:abstractNum w:abstractNumId="27" w15:restartNumberingAfterBreak="0">
    <w:nsid w:val="71994596"/>
    <w:multiLevelType w:val="multilevel"/>
    <w:tmpl w:val="0409001D"/>
    <w:numStyleLink w:val="bodybullets"/>
  </w:abstractNum>
  <w:abstractNum w:abstractNumId="28" w15:restartNumberingAfterBreak="0">
    <w:nsid w:val="73C640FD"/>
    <w:multiLevelType w:val="hybridMultilevel"/>
    <w:tmpl w:val="E9FE3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2F71CB"/>
    <w:multiLevelType w:val="hybridMultilevel"/>
    <w:tmpl w:val="D9121C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252DA3"/>
    <w:multiLevelType w:val="hybridMultilevel"/>
    <w:tmpl w:val="1BCA9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D41740"/>
    <w:multiLevelType w:val="hybridMultilevel"/>
    <w:tmpl w:val="94D89CCE"/>
    <w:lvl w:ilvl="0" w:tplc="308CE4C6">
      <w:start w:val="1"/>
      <w:numFmt w:val="upperLetter"/>
      <w:pStyle w:val="HeadingTitle"/>
      <w:lvlText w:val="%1."/>
      <w:lvlJc w:val="left"/>
      <w:pPr>
        <w:ind w:left="720" w:hanging="360"/>
      </w:pPr>
      <w:rPr>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3"/>
  </w:num>
  <w:num w:numId="2">
    <w:abstractNumId w:val="27"/>
  </w:num>
  <w:num w:numId="3">
    <w:abstractNumId w:val="19"/>
  </w:num>
  <w:num w:numId="4">
    <w:abstractNumId w:val="9"/>
  </w:num>
  <w:num w:numId="5">
    <w:abstractNumId w:val="9"/>
    <w:lvlOverride w:ilvl="0">
      <w:lvl w:ilvl="0">
        <w:numFmt w:val="bullet"/>
        <w:lvlText w:val="•"/>
        <w:lvlJc w:val="left"/>
        <w:pPr>
          <w:ind w:left="187" w:hanging="187"/>
        </w:pPr>
        <w:rPr>
          <w:rFonts w:ascii="Arial" w:hAnsi="Arial" w:hint="default"/>
        </w:rPr>
      </w:lvl>
    </w:lvlOverride>
    <w:lvlOverride w:ilvl="1">
      <w:lvl w:ilvl="1">
        <w:start w:val="1"/>
        <w:numFmt w:val="bullet"/>
        <w:lvlText w:val="–"/>
        <w:lvlJc w:val="left"/>
        <w:pPr>
          <w:ind w:left="547" w:hanging="187"/>
        </w:pPr>
        <w:rPr>
          <w:rFonts w:ascii="Arial" w:hAnsi="Arial" w:hint="default"/>
        </w:rPr>
      </w:lvl>
    </w:lvlOverride>
    <w:lvlOverride w:ilvl="2">
      <w:lvl w:ilvl="2">
        <w:start w:val="1"/>
        <w:numFmt w:val="bullet"/>
        <w:lvlText w:val="•"/>
        <w:lvlJc w:val="left"/>
        <w:pPr>
          <w:ind w:left="907" w:hanging="187"/>
        </w:pPr>
        <w:rPr>
          <w:rFonts w:ascii="Arial" w:hAnsi="Arial" w:hint="default"/>
        </w:rPr>
      </w:lvl>
    </w:lvlOverride>
    <w:lvlOverride w:ilvl="3">
      <w:lvl w:ilvl="3">
        <w:start w:val="1"/>
        <w:numFmt w:val="bullet"/>
        <w:lvlText w:val="–"/>
        <w:lvlJc w:val="left"/>
        <w:pPr>
          <w:ind w:left="1267" w:hanging="187"/>
        </w:pPr>
        <w:rPr>
          <w:rFonts w:ascii="Arial" w:hAnsi="Arial" w:hint="default"/>
        </w:rPr>
      </w:lvl>
    </w:lvlOverride>
    <w:lvlOverride w:ilvl="4">
      <w:lvl w:ilvl="4">
        <w:start w:val="1"/>
        <w:numFmt w:val="bullet"/>
        <w:lvlText w:val="•"/>
        <w:lvlJc w:val="left"/>
        <w:pPr>
          <w:ind w:left="1627" w:hanging="187"/>
        </w:pPr>
        <w:rPr>
          <w:rFonts w:ascii="Arial" w:hAnsi="Arial" w:hint="default"/>
        </w:rPr>
      </w:lvl>
    </w:lvlOverride>
    <w:lvlOverride w:ilvl="5">
      <w:lvl w:ilvl="5">
        <w:start w:val="1"/>
        <w:numFmt w:val="bullet"/>
        <w:lvlText w:val="–"/>
        <w:lvlJc w:val="left"/>
        <w:pPr>
          <w:ind w:left="1987" w:hanging="187"/>
        </w:pPr>
        <w:rPr>
          <w:rFonts w:ascii="Arial" w:hAnsi="Arial" w:hint="default"/>
        </w:rPr>
      </w:lvl>
    </w:lvlOverride>
    <w:lvlOverride w:ilvl="6">
      <w:lvl w:ilvl="6">
        <w:start w:val="1"/>
        <w:numFmt w:val="bullet"/>
        <w:lvlText w:val="•"/>
        <w:lvlJc w:val="left"/>
        <w:pPr>
          <w:ind w:left="2347" w:hanging="187"/>
        </w:pPr>
        <w:rPr>
          <w:rFonts w:ascii="Arial" w:hAnsi="Arial" w:hint="default"/>
        </w:rPr>
      </w:lvl>
    </w:lvlOverride>
    <w:lvlOverride w:ilvl="7">
      <w:lvl w:ilvl="7">
        <w:start w:val="1"/>
        <w:numFmt w:val="bullet"/>
        <w:lvlText w:val="–"/>
        <w:lvlJc w:val="left"/>
        <w:pPr>
          <w:ind w:left="2707" w:hanging="187"/>
        </w:pPr>
        <w:rPr>
          <w:rFonts w:ascii="Arial" w:hAnsi="Arial" w:hint="default"/>
        </w:rPr>
      </w:lvl>
    </w:lvlOverride>
    <w:lvlOverride w:ilvl="8">
      <w:lvl w:ilvl="8">
        <w:start w:val="1"/>
        <w:numFmt w:val="bullet"/>
        <w:lvlText w:val="•"/>
        <w:lvlJc w:val="left"/>
        <w:pPr>
          <w:ind w:left="3067" w:hanging="187"/>
        </w:pPr>
        <w:rPr>
          <w:rFonts w:ascii="Arial" w:hAnsi="Arial" w:hint="default"/>
        </w:rPr>
      </w:lvl>
    </w:lvlOverride>
  </w:num>
  <w:num w:numId="6">
    <w:abstractNumId w:val="9"/>
    <w:lvlOverride w:ilvl="0">
      <w:lvl w:ilvl="0">
        <w:numFmt w:val="bullet"/>
        <w:lvlText w:val="•"/>
        <w:lvlJc w:val="left"/>
        <w:pPr>
          <w:ind w:left="187" w:hanging="187"/>
        </w:pPr>
        <w:rPr>
          <w:rFonts w:ascii="Arial" w:hAnsi="Arial" w:hint="default"/>
        </w:rPr>
      </w:lvl>
    </w:lvlOverride>
    <w:lvlOverride w:ilvl="1">
      <w:lvl w:ilvl="1">
        <w:start w:val="1"/>
        <w:numFmt w:val="bullet"/>
        <w:lvlText w:val="–"/>
        <w:lvlJc w:val="left"/>
        <w:pPr>
          <w:ind w:left="367" w:hanging="187"/>
        </w:pPr>
        <w:rPr>
          <w:rFonts w:ascii="Arial" w:hAnsi="Arial" w:hint="default"/>
        </w:rPr>
      </w:lvl>
    </w:lvlOverride>
    <w:lvlOverride w:ilvl="2">
      <w:lvl w:ilvl="2">
        <w:start w:val="1"/>
        <w:numFmt w:val="bullet"/>
        <w:lvlText w:val="•"/>
        <w:lvlJc w:val="left"/>
        <w:pPr>
          <w:ind w:left="547" w:hanging="187"/>
        </w:pPr>
        <w:rPr>
          <w:rFonts w:ascii="Arial" w:hAnsi="Arial" w:hint="default"/>
        </w:rPr>
      </w:lvl>
    </w:lvlOverride>
    <w:lvlOverride w:ilvl="3">
      <w:lvl w:ilvl="3">
        <w:start w:val="1"/>
        <w:numFmt w:val="bullet"/>
        <w:lvlText w:val="–"/>
        <w:lvlJc w:val="left"/>
        <w:pPr>
          <w:ind w:left="727" w:hanging="187"/>
        </w:pPr>
        <w:rPr>
          <w:rFonts w:ascii="Arial" w:hAnsi="Arial" w:hint="default"/>
        </w:rPr>
      </w:lvl>
    </w:lvlOverride>
    <w:lvlOverride w:ilvl="4">
      <w:lvl w:ilvl="4">
        <w:start w:val="1"/>
        <w:numFmt w:val="bullet"/>
        <w:lvlText w:val="•"/>
        <w:lvlJc w:val="left"/>
        <w:pPr>
          <w:ind w:left="907" w:hanging="187"/>
        </w:pPr>
        <w:rPr>
          <w:rFonts w:ascii="Arial" w:hAnsi="Arial" w:hint="default"/>
        </w:rPr>
      </w:lvl>
    </w:lvlOverride>
    <w:lvlOverride w:ilvl="5">
      <w:lvl w:ilvl="5">
        <w:start w:val="1"/>
        <w:numFmt w:val="bullet"/>
        <w:lvlText w:val="–"/>
        <w:lvlJc w:val="left"/>
        <w:pPr>
          <w:ind w:left="1087" w:hanging="187"/>
        </w:pPr>
        <w:rPr>
          <w:rFonts w:ascii="Arial" w:hAnsi="Arial" w:hint="default"/>
        </w:rPr>
      </w:lvl>
    </w:lvlOverride>
    <w:lvlOverride w:ilvl="6">
      <w:lvl w:ilvl="6">
        <w:start w:val="1"/>
        <w:numFmt w:val="bullet"/>
        <w:lvlText w:val="•"/>
        <w:lvlJc w:val="left"/>
        <w:pPr>
          <w:ind w:left="1267" w:hanging="187"/>
        </w:pPr>
        <w:rPr>
          <w:rFonts w:ascii="Arial" w:hAnsi="Arial" w:hint="default"/>
        </w:rPr>
      </w:lvl>
    </w:lvlOverride>
    <w:lvlOverride w:ilvl="7">
      <w:lvl w:ilvl="7">
        <w:start w:val="1"/>
        <w:numFmt w:val="bullet"/>
        <w:lvlText w:val="–"/>
        <w:lvlJc w:val="left"/>
        <w:pPr>
          <w:ind w:left="1447" w:hanging="187"/>
        </w:pPr>
        <w:rPr>
          <w:rFonts w:ascii="Arial" w:hAnsi="Arial" w:hint="default"/>
        </w:rPr>
      </w:lvl>
    </w:lvlOverride>
    <w:lvlOverride w:ilvl="8">
      <w:lvl w:ilvl="8">
        <w:start w:val="1"/>
        <w:numFmt w:val="bullet"/>
        <w:lvlText w:val="•"/>
        <w:lvlJc w:val="left"/>
        <w:pPr>
          <w:ind w:left="1627" w:hanging="187"/>
        </w:pPr>
        <w:rPr>
          <w:rFonts w:ascii="Arial" w:hAnsi="Arial" w:hint="default"/>
        </w:rPr>
      </w:lvl>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4"/>
  </w:num>
  <w:num w:numId="10">
    <w:abstractNumId w:val="12"/>
  </w:num>
  <w:num w:numId="11">
    <w:abstractNumId w:val="11"/>
  </w:num>
  <w:num w:numId="12">
    <w:abstractNumId w:val="16"/>
  </w:num>
  <w:num w:numId="1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
  </w:num>
  <w:num w:numId="16">
    <w:abstractNumId w:val="2"/>
  </w:num>
  <w:num w:numId="17">
    <w:abstractNumId w:val="3"/>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21"/>
  </w:num>
  <w:num w:numId="21">
    <w:abstractNumId w:val="14"/>
  </w:num>
  <w:num w:numId="22">
    <w:abstractNumId w:val="15"/>
  </w:num>
  <w:num w:numId="23">
    <w:abstractNumId w:val="5"/>
  </w:num>
  <w:num w:numId="24">
    <w:abstractNumId w:val="17"/>
  </w:num>
  <w:num w:numId="25">
    <w:abstractNumId w:val="7"/>
  </w:num>
  <w:num w:numId="26">
    <w:abstractNumId w:val="24"/>
  </w:num>
  <w:num w:numId="27">
    <w:abstractNumId w:val="31"/>
  </w:num>
  <w:num w:numId="28">
    <w:abstractNumId w:val="0"/>
  </w:num>
  <w:num w:numId="29">
    <w:abstractNumId w:val="25"/>
  </w:num>
  <w:num w:numId="30">
    <w:abstractNumId w:val="30"/>
  </w:num>
  <w:num w:numId="31">
    <w:abstractNumId w:val="22"/>
  </w:num>
  <w:num w:numId="32">
    <w:abstractNumId w:val="28"/>
  </w:num>
  <w:num w:numId="33">
    <w:abstractNumId w:val="20"/>
  </w:num>
  <w:num w:numId="34">
    <w:abstractNumId w:val="6"/>
  </w:num>
  <w:num w:numId="35">
    <w:abstractNumId w:val="29"/>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23A"/>
    <w:rsid w:val="00003D67"/>
    <w:rsid w:val="0000575E"/>
    <w:rsid w:val="0002723A"/>
    <w:rsid w:val="0003327A"/>
    <w:rsid w:val="000419F1"/>
    <w:rsid w:val="0004360D"/>
    <w:rsid w:val="00051BB7"/>
    <w:rsid w:val="00077BB4"/>
    <w:rsid w:val="0008445C"/>
    <w:rsid w:val="0008521B"/>
    <w:rsid w:val="00087EDA"/>
    <w:rsid w:val="00094D9C"/>
    <w:rsid w:val="000A3C6D"/>
    <w:rsid w:val="000B4296"/>
    <w:rsid w:val="000B5A47"/>
    <w:rsid w:val="000C064C"/>
    <w:rsid w:val="000C6992"/>
    <w:rsid w:val="000E488B"/>
    <w:rsid w:val="000F0145"/>
    <w:rsid w:val="00100680"/>
    <w:rsid w:val="0011701C"/>
    <w:rsid w:val="001171CA"/>
    <w:rsid w:val="00130509"/>
    <w:rsid w:val="00137751"/>
    <w:rsid w:val="00137EA5"/>
    <w:rsid w:val="0014077C"/>
    <w:rsid w:val="00143261"/>
    <w:rsid w:val="00177981"/>
    <w:rsid w:val="001A700B"/>
    <w:rsid w:val="001C2B05"/>
    <w:rsid w:val="001C4F0D"/>
    <w:rsid w:val="001C7B7E"/>
    <w:rsid w:val="001D57D1"/>
    <w:rsid w:val="001F3DD2"/>
    <w:rsid w:val="002024D7"/>
    <w:rsid w:val="00204FD8"/>
    <w:rsid w:val="002209DA"/>
    <w:rsid w:val="00220A69"/>
    <w:rsid w:val="00227D9F"/>
    <w:rsid w:val="00247332"/>
    <w:rsid w:val="00261190"/>
    <w:rsid w:val="0026225F"/>
    <w:rsid w:val="00297D6D"/>
    <w:rsid w:val="002A1000"/>
    <w:rsid w:val="002D5495"/>
    <w:rsid w:val="002E6C95"/>
    <w:rsid w:val="002F28EC"/>
    <w:rsid w:val="00300625"/>
    <w:rsid w:val="00313765"/>
    <w:rsid w:val="00321E74"/>
    <w:rsid w:val="00334DB2"/>
    <w:rsid w:val="00344EA8"/>
    <w:rsid w:val="00364A6E"/>
    <w:rsid w:val="00371F61"/>
    <w:rsid w:val="003865F9"/>
    <w:rsid w:val="003A5406"/>
    <w:rsid w:val="003D221D"/>
    <w:rsid w:val="003E0868"/>
    <w:rsid w:val="003E7E3A"/>
    <w:rsid w:val="0040743A"/>
    <w:rsid w:val="0043697F"/>
    <w:rsid w:val="004469CA"/>
    <w:rsid w:val="004507F0"/>
    <w:rsid w:val="00460C55"/>
    <w:rsid w:val="00461DB3"/>
    <w:rsid w:val="004663C9"/>
    <w:rsid w:val="00475174"/>
    <w:rsid w:val="00476D5E"/>
    <w:rsid w:val="0048638C"/>
    <w:rsid w:val="004904AB"/>
    <w:rsid w:val="00492D6A"/>
    <w:rsid w:val="004B1CFE"/>
    <w:rsid w:val="004C4337"/>
    <w:rsid w:val="004C6F78"/>
    <w:rsid w:val="004C775F"/>
    <w:rsid w:val="004F6843"/>
    <w:rsid w:val="00521CF5"/>
    <w:rsid w:val="00523E34"/>
    <w:rsid w:val="00532C44"/>
    <w:rsid w:val="00533D7B"/>
    <w:rsid w:val="00535A1A"/>
    <w:rsid w:val="00536951"/>
    <w:rsid w:val="00537836"/>
    <w:rsid w:val="005417EC"/>
    <w:rsid w:val="00547300"/>
    <w:rsid w:val="00557921"/>
    <w:rsid w:val="0056501A"/>
    <w:rsid w:val="00583170"/>
    <w:rsid w:val="005A724E"/>
    <w:rsid w:val="005B5946"/>
    <w:rsid w:val="005D0424"/>
    <w:rsid w:val="005D6611"/>
    <w:rsid w:val="005E4F01"/>
    <w:rsid w:val="005E52E0"/>
    <w:rsid w:val="005F73F2"/>
    <w:rsid w:val="00600090"/>
    <w:rsid w:val="00601A6A"/>
    <w:rsid w:val="00604571"/>
    <w:rsid w:val="006048A4"/>
    <w:rsid w:val="006211C5"/>
    <w:rsid w:val="00624452"/>
    <w:rsid w:val="00664285"/>
    <w:rsid w:val="00665DFF"/>
    <w:rsid w:val="006668C4"/>
    <w:rsid w:val="00670357"/>
    <w:rsid w:val="006747D5"/>
    <w:rsid w:val="00683911"/>
    <w:rsid w:val="006851F8"/>
    <w:rsid w:val="006A1753"/>
    <w:rsid w:val="006A79D5"/>
    <w:rsid w:val="006B1A0F"/>
    <w:rsid w:val="006E05BD"/>
    <w:rsid w:val="006E26A0"/>
    <w:rsid w:val="006E3C31"/>
    <w:rsid w:val="006E7CBE"/>
    <w:rsid w:val="006F12EB"/>
    <w:rsid w:val="00700F85"/>
    <w:rsid w:val="00725EE0"/>
    <w:rsid w:val="00746B1F"/>
    <w:rsid w:val="00747538"/>
    <w:rsid w:val="00761419"/>
    <w:rsid w:val="00774666"/>
    <w:rsid w:val="00776174"/>
    <w:rsid w:val="007A4A79"/>
    <w:rsid w:val="007A5FB1"/>
    <w:rsid w:val="007B060A"/>
    <w:rsid w:val="007B0CAF"/>
    <w:rsid w:val="007B1E23"/>
    <w:rsid w:val="007C7661"/>
    <w:rsid w:val="007D37D0"/>
    <w:rsid w:val="007D51F8"/>
    <w:rsid w:val="007D6454"/>
    <w:rsid w:val="007E3A55"/>
    <w:rsid w:val="008033F4"/>
    <w:rsid w:val="0080377B"/>
    <w:rsid w:val="00836097"/>
    <w:rsid w:val="00840069"/>
    <w:rsid w:val="008532EE"/>
    <w:rsid w:val="008624FF"/>
    <w:rsid w:val="00863218"/>
    <w:rsid w:val="00865624"/>
    <w:rsid w:val="008845CA"/>
    <w:rsid w:val="00885850"/>
    <w:rsid w:val="0089179B"/>
    <w:rsid w:val="008B39E1"/>
    <w:rsid w:val="008C0355"/>
    <w:rsid w:val="008C13CD"/>
    <w:rsid w:val="008C21E5"/>
    <w:rsid w:val="008E3404"/>
    <w:rsid w:val="008E5F5F"/>
    <w:rsid w:val="008E76B9"/>
    <w:rsid w:val="00902B04"/>
    <w:rsid w:val="00906AD8"/>
    <w:rsid w:val="00910C76"/>
    <w:rsid w:val="00921C5B"/>
    <w:rsid w:val="009248A5"/>
    <w:rsid w:val="00943687"/>
    <w:rsid w:val="00954ED1"/>
    <w:rsid w:val="00957AFA"/>
    <w:rsid w:val="00974230"/>
    <w:rsid w:val="00975458"/>
    <w:rsid w:val="0098004F"/>
    <w:rsid w:val="00987835"/>
    <w:rsid w:val="009A1E00"/>
    <w:rsid w:val="009A36C9"/>
    <w:rsid w:val="009B1328"/>
    <w:rsid w:val="009B6687"/>
    <w:rsid w:val="009D4E00"/>
    <w:rsid w:val="009E0778"/>
    <w:rsid w:val="009E617C"/>
    <w:rsid w:val="009E63AD"/>
    <w:rsid w:val="00A059DA"/>
    <w:rsid w:val="00A101D7"/>
    <w:rsid w:val="00A334BF"/>
    <w:rsid w:val="00A375A6"/>
    <w:rsid w:val="00A40500"/>
    <w:rsid w:val="00A46273"/>
    <w:rsid w:val="00A64DFB"/>
    <w:rsid w:val="00A72A90"/>
    <w:rsid w:val="00A74D52"/>
    <w:rsid w:val="00A81FBB"/>
    <w:rsid w:val="00AA6957"/>
    <w:rsid w:val="00AC5094"/>
    <w:rsid w:val="00AD3EC8"/>
    <w:rsid w:val="00AF335C"/>
    <w:rsid w:val="00AF510A"/>
    <w:rsid w:val="00B03CAB"/>
    <w:rsid w:val="00B054A0"/>
    <w:rsid w:val="00B05925"/>
    <w:rsid w:val="00B101A5"/>
    <w:rsid w:val="00B3739B"/>
    <w:rsid w:val="00B41457"/>
    <w:rsid w:val="00B44146"/>
    <w:rsid w:val="00B47676"/>
    <w:rsid w:val="00B64EB6"/>
    <w:rsid w:val="00B95C5D"/>
    <w:rsid w:val="00BC4DAA"/>
    <w:rsid w:val="00BC61DD"/>
    <w:rsid w:val="00BD034E"/>
    <w:rsid w:val="00BD558B"/>
    <w:rsid w:val="00BD727D"/>
    <w:rsid w:val="00BE134F"/>
    <w:rsid w:val="00BE7F56"/>
    <w:rsid w:val="00C27BAB"/>
    <w:rsid w:val="00C27BBE"/>
    <w:rsid w:val="00C36445"/>
    <w:rsid w:val="00C40FE6"/>
    <w:rsid w:val="00C4236F"/>
    <w:rsid w:val="00C46B79"/>
    <w:rsid w:val="00C46EF8"/>
    <w:rsid w:val="00C5239E"/>
    <w:rsid w:val="00C612EC"/>
    <w:rsid w:val="00C62713"/>
    <w:rsid w:val="00C84F54"/>
    <w:rsid w:val="00C968E7"/>
    <w:rsid w:val="00CA0442"/>
    <w:rsid w:val="00CD4F8C"/>
    <w:rsid w:val="00CF2B2B"/>
    <w:rsid w:val="00D07417"/>
    <w:rsid w:val="00D23F81"/>
    <w:rsid w:val="00D30984"/>
    <w:rsid w:val="00D50D43"/>
    <w:rsid w:val="00D50D8B"/>
    <w:rsid w:val="00D51229"/>
    <w:rsid w:val="00D52353"/>
    <w:rsid w:val="00D55C93"/>
    <w:rsid w:val="00D616C5"/>
    <w:rsid w:val="00D62081"/>
    <w:rsid w:val="00D71EFC"/>
    <w:rsid w:val="00D95FDE"/>
    <w:rsid w:val="00DB3D76"/>
    <w:rsid w:val="00DC48CB"/>
    <w:rsid w:val="00DC6219"/>
    <w:rsid w:val="00DD2D37"/>
    <w:rsid w:val="00DE31E1"/>
    <w:rsid w:val="00DF0114"/>
    <w:rsid w:val="00DF195E"/>
    <w:rsid w:val="00DF7E8F"/>
    <w:rsid w:val="00E01A0C"/>
    <w:rsid w:val="00E129CF"/>
    <w:rsid w:val="00E21573"/>
    <w:rsid w:val="00E23363"/>
    <w:rsid w:val="00E3327F"/>
    <w:rsid w:val="00E53E90"/>
    <w:rsid w:val="00E667A2"/>
    <w:rsid w:val="00E80C3F"/>
    <w:rsid w:val="00E86EA8"/>
    <w:rsid w:val="00E919A2"/>
    <w:rsid w:val="00E93E24"/>
    <w:rsid w:val="00EA4168"/>
    <w:rsid w:val="00EA5AE1"/>
    <w:rsid w:val="00EB080B"/>
    <w:rsid w:val="00EB1840"/>
    <w:rsid w:val="00EC2D6A"/>
    <w:rsid w:val="00EC3407"/>
    <w:rsid w:val="00EC3A2E"/>
    <w:rsid w:val="00F01349"/>
    <w:rsid w:val="00F06B3B"/>
    <w:rsid w:val="00F0790D"/>
    <w:rsid w:val="00F347C7"/>
    <w:rsid w:val="00F3641E"/>
    <w:rsid w:val="00F36D2A"/>
    <w:rsid w:val="00F3755A"/>
    <w:rsid w:val="00F37892"/>
    <w:rsid w:val="00F51129"/>
    <w:rsid w:val="00F62D07"/>
    <w:rsid w:val="00F6381A"/>
    <w:rsid w:val="00F76BED"/>
    <w:rsid w:val="00FA72E0"/>
    <w:rsid w:val="00FB32F1"/>
    <w:rsid w:val="00FC3B30"/>
    <w:rsid w:val="00FC426D"/>
    <w:rsid w:val="00FD7757"/>
    <w:rsid w:val="00FF2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7DF44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HAnsi" w:hAnsiTheme="majorHAnsi" w:cstheme="minorBidi"/>
        <w:sz w:val="18"/>
        <w:szCs w:val="1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2EB"/>
    <w:pPr>
      <w:spacing w:after="0" w:line="220" w:lineRule="exact"/>
    </w:pPr>
    <w:rPr>
      <w:rFonts w:asciiTheme="minorHAnsi" w:hAnsiTheme="minorHAnsi"/>
    </w:rPr>
  </w:style>
  <w:style w:type="paragraph" w:styleId="Heading1">
    <w:name w:val="heading 1"/>
    <w:basedOn w:val="Normal"/>
    <w:next w:val="Normal"/>
    <w:link w:val="Heading1Char"/>
    <w:uiPriority w:val="9"/>
    <w:rsid w:val="00E80C3F"/>
    <w:pPr>
      <w:keepNext/>
      <w:keepLines/>
      <w:spacing w:before="240"/>
      <w:outlineLvl w:val="0"/>
    </w:pPr>
    <w:rPr>
      <w:rFonts w:eastAsiaTheme="majorEastAsia" w:cstheme="majorBidi"/>
      <w:color w:val="485A69"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peheadline2">
    <w:name w:val="hpe headline 2"/>
    <w:basedOn w:val="hpeheadline1"/>
    <w:qFormat/>
    <w:rsid w:val="00D23F81"/>
    <w:rPr>
      <w:rFonts w:ascii="Metric Light" w:hAnsi="Metric Light"/>
    </w:rPr>
  </w:style>
  <w:style w:type="character" w:customStyle="1" w:styleId="Heading1Char">
    <w:name w:val="Heading 1 Char"/>
    <w:basedOn w:val="DefaultParagraphFont"/>
    <w:link w:val="Heading1"/>
    <w:uiPriority w:val="9"/>
    <w:rsid w:val="00E80C3F"/>
    <w:rPr>
      <w:rFonts w:eastAsiaTheme="majorEastAsia" w:cstheme="majorBidi"/>
      <w:color w:val="485A69" w:themeColor="accent1" w:themeShade="BF"/>
      <w:sz w:val="32"/>
      <w:szCs w:val="32"/>
    </w:rPr>
  </w:style>
  <w:style w:type="table" w:styleId="TableGrid">
    <w:name w:val="Table Grid"/>
    <w:basedOn w:val="TableNormal"/>
    <w:uiPriority w:val="39"/>
    <w:rsid w:val="00AD3E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pedocumenttitle">
    <w:name w:val="hpe document title"/>
    <w:basedOn w:val="hpebodycopyMETRIC"/>
    <w:next w:val="hpeheadline1"/>
    <w:qFormat/>
    <w:rsid w:val="007B060A"/>
    <w:pPr>
      <w:spacing w:line="240" w:lineRule="exact"/>
    </w:pPr>
    <w:rPr>
      <w:sz w:val="20"/>
    </w:rPr>
  </w:style>
  <w:style w:type="paragraph" w:customStyle="1" w:styleId="hpeheadline1">
    <w:name w:val="hpe headline 1"/>
    <w:basedOn w:val="hpebodycopyMETRIC"/>
    <w:qFormat/>
    <w:rsid w:val="007B060A"/>
    <w:pPr>
      <w:spacing w:line="480" w:lineRule="exact"/>
    </w:pPr>
    <w:rPr>
      <w:rFonts w:ascii="Metric Bold" w:hAnsi="Metric Bold"/>
      <w:bCs/>
      <w:sz w:val="44"/>
      <w:szCs w:val="44"/>
    </w:rPr>
  </w:style>
  <w:style w:type="paragraph" w:customStyle="1" w:styleId="hpesubhead">
    <w:name w:val="hpe subhead"/>
    <w:basedOn w:val="hpebodycopyMETRIC"/>
    <w:next w:val="hpebodycopyMETRIC"/>
    <w:qFormat/>
    <w:rsid w:val="006E05BD"/>
    <w:pPr>
      <w:spacing w:before="110"/>
    </w:pPr>
    <w:rPr>
      <w:rFonts w:ascii="Metric Bold" w:hAnsi="Metric Bold"/>
    </w:rPr>
  </w:style>
  <w:style w:type="paragraph" w:customStyle="1" w:styleId="hpebodycopyheader">
    <w:name w:val="hpe body copy header"/>
    <w:basedOn w:val="hpebodycopyMETRIC"/>
    <w:next w:val="hpebodycopyMETRIC"/>
    <w:qFormat/>
    <w:rsid w:val="006B1A0F"/>
    <w:rPr>
      <w:rFonts w:ascii="Metric Bold" w:hAnsi="Metric Bold"/>
    </w:rPr>
  </w:style>
  <w:style w:type="paragraph" w:customStyle="1" w:styleId="hpecalloutheader">
    <w:name w:val="hpe callout header"/>
    <w:basedOn w:val="hpecallouttext"/>
    <w:next w:val="hpecallouttext"/>
    <w:qFormat/>
    <w:rsid w:val="006E05BD"/>
    <w:rPr>
      <w:rFonts w:ascii="Metric Bold" w:hAnsi="Metric Bold"/>
    </w:rPr>
  </w:style>
  <w:style w:type="paragraph" w:customStyle="1" w:styleId="hpecallouttext">
    <w:name w:val="hpe callout text"/>
    <w:basedOn w:val="hpebodycopyMETRIC"/>
    <w:qFormat/>
    <w:rsid w:val="006E05BD"/>
    <w:pPr>
      <w:spacing w:line="190" w:lineRule="exact"/>
    </w:pPr>
    <w:rPr>
      <w:sz w:val="16"/>
      <w:szCs w:val="14"/>
    </w:rPr>
  </w:style>
  <w:style w:type="numbering" w:customStyle="1" w:styleId="bodybullets">
    <w:name w:val="body bullets"/>
    <w:uiPriority w:val="99"/>
    <w:rsid w:val="00364A6E"/>
    <w:pPr>
      <w:numPr>
        <w:numId w:val="1"/>
      </w:numPr>
    </w:pPr>
  </w:style>
  <w:style w:type="paragraph" w:customStyle="1" w:styleId="hpelearnmore">
    <w:name w:val="hpe learn more"/>
    <w:basedOn w:val="hpebodycopyheader"/>
    <w:qFormat/>
    <w:rsid w:val="008E5F5F"/>
  </w:style>
  <w:style w:type="paragraph" w:customStyle="1" w:styleId="hpecomurl">
    <w:name w:val="hpe.com url"/>
    <w:basedOn w:val="hpebodycopyheader"/>
    <w:qFormat/>
    <w:rsid w:val="006E05BD"/>
    <w:rPr>
      <w:color w:val="01A982"/>
    </w:rPr>
  </w:style>
  <w:style w:type="paragraph" w:customStyle="1" w:styleId="hpefooter">
    <w:name w:val="hpe footer"/>
    <w:basedOn w:val="hpebodycopyMETRIC"/>
    <w:qFormat/>
    <w:rsid w:val="00C612EC"/>
    <w:pPr>
      <w:spacing w:line="190" w:lineRule="exact"/>
    </w:pPr>
    <w:rPr>
      <w:rFonts w:ascii="SimpleRegular" w:hAnsi="SimpleRegular"/>
      <w:sz w:val="14"/>
      <w:szCs w:val="14"/>
    </w:rPr>
  </w:style>
  <w:style w:type="paragraph" w:styleId="BalloonText">
    <w:name w:val="Balloon Text"/>
    <w:basedOn w:val="Normal"/>
    <w:link w:val="BalloonTextChar"/>
    <w:uiPriority w:val="99"/>
    <w:semiHidden/>
    <w:unhideWhenUsed/>
    <w:rsid w:val="00700F85"/>
    <w:pPr>
      <w:spacing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700F85"/>
    <w:rPr>
      <w:rFonts w:ascii="Segoe UI" w:hAnsi="Segoe UI" w:cs="Segoe UI"/>
    </w:rPr>
  </w:style>
  <w:style w:type="paragraph" w:customStyle="1" w:styleId="hpebulletlist">
    <w:name w:val="hpe bullet list"/>
    <w:basedOn w:val="hpebodycopyMETRIC"/>
    <w:qFormat/>
    <w:rsid w:val="00BE7F56"/>
    <w:pPr>
      <w:numPr>
        <w:numId w:val="8"/>
      </w:numPr>
    </w:pPr>
  </w:style>
  <w:style w:type="paragraph" w:customStyle="1" w:styleId="hpeheader">
    <w:name w:val="hpe header"/>
    <w:basedOn w:val="hpebodycopyMETRIC"/>
    <w:qFormat/>
    <w:rsid w:val="00E129CF"/>
    <w:pPr>
      <w:spacing w:line="190" w:lineRule="exact"/>
    </w:pPr>
    <w:rPr>
      <w:sz w:val="14"/>
    </w:rPr>
  </w:style>
  <w:style w:type="paragraph" w:customStyle="1" w:styleId="hpebodycopyMETRIC">
    <w:name w:val="hpe body copy METRIC"/>
    <w:qFormat/>
    <w:rsid w:val="007B060A"/>
    <w:pPr>
      <w:spacing w:after="0" w:line="220" w:lineRule="exact"/>
    </w:pPr>
    <w:rPr>
      <w:rFonts w:ascii="Metric Light" w:hAnsi="Metric Light"/>
      <w:szCs w:val="28"/>
    </w:rPr>
  </w:style>
  <w:style w:type="character" w:styleId="Hyperlink">
    <w:name w:val="Hyperlink"/>
    <w:aliases w:val="hpe"/>
    <w:uiPriority w:val="99"/>
    <w:unhideWhenUsed/>
    <w:rsid w:val="006E05BD"/>
    <w:rPr>
      <w:color w:val="01A982"/>
      <w:u w:val="none"/>
    </w:rPr>
  </w:style>
  <w:style w:type="character" w:styleId="FollowedHyperlink">
    <w:name w:val="FollowedHyperlink"/>
    <w:uiPriority w:val="99"/>
    <w:semiHidden/>
    <w:unhideWhenUsed/>
    <w:rsid w:val="00FA72E0"/>
    <w:rPr>
      <w:color w:val="00B388" w:themeColor="followedHyperlink"/>
      <w:u w:val="none"/>
    </w:rPr>
  </w:style>
  <w:style w:type="paragraph" w:customStyle="1" w:styleId="hpeintroduction">
    <w:name w:val="hpe introduction"/>
    <w:basedOn w:val="hpebodycopyMETRIC"/>
    <w:qFormat/>
    <w:rsid w:val="0026225F"/>
    <w:pPr>
      <w:spacing w:line="320" w:lineRule="exact"/>
    </w:pPr>
    <w:rPr>
      <w:noProof/>
      <w:sz w:val="28"/>
    </w:rPr>
  </w:style>
  <w:style w:type="paragraph" w:styleId="Header">
    <w:name w:val="header"/>
    <w:basedOn w:val="Normal"/>
    <w:link w:val="HeaderChar"/>
    <w:uiPriority w:val="99"/>
    <w:unhideWhenUsed/>
    <w:rsid w:val="0002723A"/>
    <w:pPr>
      <w:tabs>
        <w:tab w:val="center" w:pos="4680"/>
        <w:tab w:val="right" w:pos="9360"/>
      </w:tabs>
      <w:spacing w:line="240" w:lineRule="auto"/>
    </w:pPr>
  </w:style>
  <w:style w:type="character" w:customStyle="1" w:styleId="HeaderChar">
    <w:name w:val="Header Char"/>
    <w:basedOn w:val="DefaultParagraphFont"/>
    <w:link w:val="Header"/>
    <w:uiPriority w:val="99"/>
    <w:rsid w:val="0002723A"/>
    <w:rPr>
      <w:rFonts w:asciiTheme="minorHAnsi" w:hAnsiTheme="minorHAnsi"/>
    </w:rPr>
  </w:style>
  <w:style w:type="paragraph" w:styleId="Footer">
    <w:name w:val="footer"/>
    <w:basedOn w:val="Normal"/>
    <w:link w:val="FooterChar"/>
    <w:uiPriority w:val="99"/>
    <w:unhideWhenUsed/>
    <w:rsid w:val="0002723A"/>
    <w:pPr>
      <w:tabs>
        <w:tab w:val="center" w:pos="4680"/>
        <w:tab w:val="right" w:pos="9360"/>
      </w:tabs>
      <w:spacing w:line="240" w:lineRule="auto"/>
    </w:pPr>
  </w:style>
  <w:style w:type="character" w:customStyle="1" w:styleId="FooterChar">
    <w:name w:val="Footer Char"/>
    <w:basedOn w:val="DefaultParagraphFont"/>
    <w:link w:val="Footer"/>
    <w:uiPriority w:val="99"/>
    <w:rsid w:val="0002723A"/>
    <w:rPr>
      <w:rFonts w:asciiTheme="minorHAnsi" w:hAnsiTheme="minorHAnsi"/>
    </w:rPr>
  </w:style>
  <w:style w:type="paragraph" w:styleId="BodyText">
    <w:name w:val="Body Text"/>
    <w:basedOn w:val="Normal"/>
    <w:link w:val="BodyTextChar"/>
    <w:rsid w:val="0002723A"/>
    <w:pPr>
      <w:spacing w:line="240" w:lineRule="auto"/>
    </w:pPr>
    <w:rPr>
      <w:rFonts w:ascii="Futura Bk" w:eastAsia="Times New Roman" w:hAnsi="Futura Bk" w:cs="Times New Roman"/>
      <w:color w:val="000000"/>
      <w:sz w:val="20"/>
      <w:szCs w:val="20"/>
    </w:rPr>
  </w:style>
  <w:style w:type="character" w:customStyle="1" w:styleId="BodyTextChar">
    <w:name w:val="Body Text Char"/>
    <w:basedOn w:val="DefaultParagraphFont"/>
    <w:link w:val="BodyText"/>
    <w:rsid w:val="0002723A"/>
    <w:rPr>
      <w:rFonts w:ascii="Futura Bk" w:eastAsia="Times New Roman" w:hAnsi="Futura Bk" w:cs="Times New Roman"/>
      <w:color w:val="000000"/>
      <w:sz w:val="20"/>
      <w:szCs w:val="20"/>
    </w:rPr>
  </w:style>
  <w:style w:type="paragraph" w:styleId="ListParagraph">
    <w:name w:val="List Paragraph"/>
    <w:basedOn w:val="Normal"/>
    <w:uiPriority w:val="34"/>
    <w:qFormat/>
    <w:rsid w:val="0002723A"/>
    <w:pPr>
      <w:spacing w:line="240" w:lineRule="auto"/>
      <w:ind w:left="720"/>
      <w:contextualSpacing/>
    </w:pPr>
    <w:rPr>
      <w:rFonts w:ascii="Futura Bk" w:eastAsia="Times New Roman" w:hAnsi="Futura Bk" w:cs="Times New Roman"/>
      <w:color w:val="000000"/>
      <w:sz w:val="20"/>
      <w:szCs w:val="20"/>
    </w:rPr>
  </w:style>
  <w:style w:type="paragraph" w:styleId="NoSpacing">
    <w:name w:val="No Spacing"/>
    <w:uiPriority w:val="1"/>
    <w:qFormat/>
    <w:rsid w:val="00DB3D76"/>
    <w:pPr>
      <w:spacing w:after="0" w:line="240" w:lineRule="auto"/>
    </w:pPr>
    <w:rPr>
      <w:rFonts w:asciiTheme="minorHAnsi" w:hAnsiTheme="minorHAnsi"/>
    </w:rPr>
  </w:style>
  <w:style w:type="character" w:styleId="Emphasis">
    <w:name w:val="Emphasis"/>
    <w:uiPriority w:val="20"/>
    <w:qFormat/>
    <w:rsid w:val="00DB3D76"/>
    <w:rPr>
      <w:i/>
      <w:iCs/>
    </w:rPr>
  </w:style>
  <w:style w:type="paragraph" w:customStyle="1" w:styleId="HeadingTitle">
    <w:name w:val="Heading Title"/>
    <w:basedOn w:val="Normal"/>
    <w:qFormat/>
    <w:rsid w:val="005D0424"/>
    <w:pPr>
      <w:numPr>
        <w:numId w:val="27"/>
      </w:numPr>
      <w:shd w:val="clear" w:color="auto" w:fill="D9D9D9"/>
      <w:tabs>
        <w:tab w:val="left" w:pos="5792"/>
      </w:tabs>
      <w:spacing w:after="200" w:line="276" w:lineRule="auto"/>
      <w:ind w:left="357" w:hanging="357"/>
    </w:pPr>
    <w:rPr>
      <w:rFonts w:ascii="Calibri" w:eastAsia="Calibri" w:hAnsi="Calibri" w:cs="Arial"/>
      <w:b/>
      <w:color w:val="002060"/>
      <w:sz w:val="22"/>
      <w:szCs w:val="20"/>
      <w:shd w:val="clear" w:color="auto" w:fill="D9D9D9"/>
    </w:rPr>
  </w:style>
  <w:style w:type="paragraph" w:styleId="FootnoteText">
    <w:name w:val="footnote text"/>
    <w:basedOn w:val="Normal"/>
    <w:link w:val="FootnoteTextChar"/>
    <w:uiPriority w:val="99"/>
    <w:semiHidden/>
    <w:unhideWhenUsed/>
    <w:rsid w:val="00A72A90"/>
    <w:pPr>
      <w:spacing w:line="240" w:lineRule="auto"/>
    </w:pPr>
    <w:rPr>
      <w:rFonts w:ascii="Futura Bk" w:eastAsia="Calibri" w:hAnsi="Futura Bk" w:cs="Arial"/>
      <w:color w:val="002060"/>
      <w:sz w:val="20"/>
      <w:szCs w:val="20"/>
    </w:rPr>
  </w:style>
  <w:style w:type="character" w:customStyle="1" w:styleId="FootnoteTextChar">
    <w:name w:val="Footnote Text Char"/>
    <w:basedOn w:val="DefaultParagraphFont"/>
    <w:link w:val="FootnoteText"/>
    <w:uiPriority w:val="99"/>
    <w:semiHidden/>
    <w:rsid w:val="00A72A90"/>
    <w:rPr>
      <w:rFonts w:ascii="Futura Bk" w:eastAsia="Calibri" w:hAnsi="Futura Bk" w:cs="Arial"/>
      <w:color w:val="002060"/>
      <w:sz w:val="20"/>
      <w:szCs w:val="20"/>
    </w:rPr>
  </w:style>
  <w:style w:type="character" w:styleId="FootnoteReference">
    <w:name w:val="footnote reference"/>
    <w:basedOn w:val="DefaultParagraphFont"/>
    <w:semiHidden/>
    <w:unhideWhenUsed/>
    <w:rsid w:val="00A72A90"/>
    <w:rPr>
      <w:vertAlign w:val="superscript"/>
    </w:rPr>
  </w:style>
  <w:style w:type="character" w:styleId="CommentReference">
    <w:name w:val="annotation reference"/>
    <w:basedOn w:val="DefaultParagraphFont"/>
    <w:uiPriority w:val="99"/>
    <w:semiHidden/>
    <w:unhideWhenUsed/>
    <w:rsid w:val="0080377B"/>
    <w:rPr>
      <w:sz w:val="16"/>
      <w:szCs w:val="16"/>
    </w:rPr>
  </w:style>
  <w:style w:type="paragraph" w:styleId="CommentText">
    <w:name w:val="annotation text"/>
    <w:basedOn w:val="Normal"/>
    <w:link w:val="CommentTextChar"/>
    <w:uiPriority w:val="99"/>
    <w:unhideWhenUsed/>
    <w:rsid w:val="0080377B"/>
    <w:pPr>
      <w:spacing w:line="240" w:lineRule="auto"/>
    </w:pPr>
    <w:rPr>
      <w:sz w:val="20"/>
      <w:szCs w:val="20"/>
    </w:rPr>
  </w:style>
  <w:style w:type="character" w:customStyle="1" w:styleId="CommentTextChar">
    <w:name w:val="Comment Text Char"/>
    <w:basedOn w:val="DefaultParagraphFont"/>
    <w:link w:val="CommentText"/>
    <w:uiPriority w:val="99"/>
    <w:rsid w:val="0080377B"/>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80377B"/>
    <w:rPr>
      <w:b/>
      <w:bCs/>
    </w:rPr>
  </w:style>
  <w:style w:type="character" w:customStyle="1" w:styleId="CommentSubjectChar">
    <w:name w:val="Comment Subject Char"/>
    <w:basedOn w:val="CommentTextChar"/>
    <w:link w:val="CommentSubject"/>
    <w:uiPriority w:val="99"/>
    <w:semiHidden/>
    <w:rsid w:val="0080377B"/>
    <w:rPr>
      <w:rFonts w:asciiTheme="minorHAnsi" w:hAnsiTheme="minorHAnsi"/>
      <w:b/>
      <w:bCs/>
      <w:sz w:val="20"/>
      <w:szCs w:val="20"/>
    </w:rPr>
  </w:style>
  <w:style w:type="paragraph" w:styleId="NormalWeb">
    <w:name w:val="Normal (Web)"/>
    <w:basedOn w:val="Normal"/>
    <w:uiPriority w:val="99"/>
    <w:semiHidden/>
    <w:unhideWhenUsed/>
    <w:rsid w:val="00DE31E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749704">
      <w:bodyDiv w:val="1"/>
      <w:marLeft w:val="0"/>
      <w:marRight w:val="0"/>
      <w:marTop w:val="0"/>
      <w:marBottom w:val="0"/>
      <w:divBdr>
        <w:top w:val="none" w:sz="0" w:space="0" w:color="auto"/>
        <w:left w:val="none" w:sz="0" w:space="0" w:color="auto"/>
        <w:bottom w:val="none" w:sz="0" w:space="0" w:color="auto"/>
        <w:right w:val="none" w:sz="0" w:space="0" w:color="auto"/>
      </w:divBdr>
    </w:div>
    <w:div w:id="474879536">
      <w:bodyDiv w:val="1"/>
      <w:marLeft w:val="0"/>
      <w:marRight w:val="0"/>
      <w:marTop w:val="0"/>
      <w:marBottom w:val="0"/>
      <w:divBdr>
        <w:top w:val="none" w:sz="0" w:space="0" w:color="auto"/>
        <w:left w:val="none" w:sz="0" w:space="0" w:color="auto"/>
        <w:bottom w:val="none" w:sz="0" w:space="0" w:color="auto"/>
        <w:right w:val="none" w:sz="0" w:space="0" w:color="auto"/>
      </w:divBdr>
    </w:div>
    <w:div w:id="523784200">
      <w:bodyDiv w:val="1"/>
      <w:marLeft w:val="0"/>
      <w:marRight w:val="0"/>
      <w:marTop w:val="0"/>
      <w:marBottom w:val="0"/>
      <w:divBdr>
        <w:top w:val="none" w:sz="0" w:space="0" w:color="auto"/>
        <w:left w:val="none" w:sz="0" w:space="0" w:color="auto"/>
        <w:bottom w:val="none" w:sz="0" w:space="0" w:color="auto"/>
        <w:right w:val="none" w:sz="0" w:space="0" w:color="auto"/>
      </w:divBdr>
    </w:div>
    <w:div w:id="542863794">
      <w:bodyDiv w:val="1"/>
      <w:marLeft w:val="0"/>
      <w:marRight w:val="0"/>
      <w:marTop w:val="0"/>
      <w:marBottom w:val="0"/>
      <w:divBdr>
        <w:top w:val="none" w:sz="0" w:space="0" w:color="auto"/>
        <w:left w:val="none" w:sz="0" w:space="0" w:color="auto"/>
        <w:bottom w:val="none" w:sz="0" w:space="0" w:color="auto"/>
        <w:right w:val="none" w:sz="0" w:space="0" w:color="auto"/>
      </w:divBdr>
    </w:div>
    <w:div w:id="579868069">
      <w:bodyDiv w:val="1"/>
      <w:marLeft w:val="0"/>
      <w:marRight w:val="0"/>
      <w:marTop w:val="0"/>
      <w:marBottom w:val="0"/>
      <w:divBdr>
        <w:top w:val="none" w:sz="0" w:space="0" w:color="auto"/>
        <w:left w:val="none" w:sz="0" w:space="0" w:color="auto"/>
        <w:bottom w:val="none" w:sz="0" w:space="0" w:color="auto"/>
        <w:right w:val="none" w:sz="0" w:space="0" w:color="auto"/>
      </w:divBdr>
    </w:div>
    <w:div w:id="698507566">
      <w:bodyDiv w:val="1"/>
      <w:marLeft w:val="0"/>
      <w:marRight w:val="0"/>
      <w:marTop w:val="0"/>
      <w:marBottom w:val="0"/>
      <w:divBdr>
        <w:top w:val="none" w:sz="0" w:space="0" w:color="auto"/>
        <w:left w:val="none" w:sz="0" w:space="0" w:color="auto"/>
        <w:bottom w:val="none" w:sz="0" w:space="0" w:color="auto"/>
        <w:right w:val="none" w:sz="0" w:space="0" w:color="auto"/>
      </w:divBdr>
    </w:div>
    <w:div w:id="750391944">
      <w:bodyDiv w:val="1"/>
      <w:marLeft w:val="0"/>
      <w:marRight w:val="0"/>
      <w:marTop w:val="0"/>
      <w:marBottom w:val="0"/>
      <w:divBdr>
        <w:top w:val="none" w:sz="0" w:space="0" w:color="auto"/>
        <w:left w:val="none" w:sz="0" w:space="0" w:color="auto"/>
        <w:bottom w:val="none" w:sz="0" w:space="0" w:color="auto"/>
        <w:right w:val="none" w:sz="0" w:space="0" w:color="auto"/>
      </w:divBdr>
    </w:div>
    <w:div w:id="921528690">
      <w:bodyDiv w:val="1"/>
      <w:marLeft w:val="0"/>
      <w:marRight w:val="0"/>
      <w:marTop w:val="0"/>
      <w:marBottom w:val="0"/>
      <w:divBdr>
        <w:top w:val="none" w:sz="0" w:space="0" w:color="auto"/>
        <w:left w:val="none" w:sz="0" w:space="0" w:color="auto"/>
        <w:bottom w:val="none" w:sz="0" w:space="0" w:color="auto"/>
        <w:right w:val="none" w:sz="0" w:space="0" w:color="auto"/>
      </w:divBdr>
    </w:div>
    <w:div w:id="993875395">
      <w:bodyDiv w:val="1"/>
      <w:marLeft w:val="0"/>
      <w:marRight w:val="0"/>
      <w:marTop w:val="0"/>
      <w:marBottom w:val="0"/>
      <w:divBdr>
        <w:top w:val="none" w:sz="0" w:space="0" w:color="auto"/>
        <w:left w:val="none" w:sz="0" w:space="0" w:color="auto"/>
        <w:bottom w:val="none" w:sz="0" w:space="0" w:color="auto"/>
        <w:right w:val="none" w:sz="0" w:space="0" w:color="auto"/>
      </w:divBdr>
    </w:div>
    <w:div w:id="1058014238">
      <w:bodyDiv w:val="1"/>
      <w:marLeft w:val="0"/>
      <w:marRight w:val="0"/>
      <w:marTop w:val="0"/>
      <w:marBottom w:val="0"/>
      <w:divBdr>
        <w:top w:val="none" w:sz="0" w:space="0" w:color="auto"/>
        <w:left w:val="none" w:sz="0" w:space="0" w:color="auto"/>
        <w:bottom w:val="none" w:sz="0" w:space="0" w:color="auto"/>
        <w:right w:val="none" w:sz="0" w:space="0" w:color="auto"/>
      </w:divBdr>
    </w:div>
    <w:div w:id="1060638560">
      <w:bodyDiv w:val="1"/>
      <w:marLeft w:val="0"/>
      <w:marRight w:val="0"/>
      <w:marTop w:val="0"/>
      <w:marBottom w:val="0"/>
      <w:divBdr>
        <w:top w:val="none" w:sz="0" w:space="0" w:color="auto"/>
        <w:left w:val="none" w:sz="0" w:space="0" w:color="auto"/>
        <w:bottom w:val="none" w:sz="0" w:space="0" w:color="auto"/>
        <w:right w:val="none" w:sz="0" w:space="0" w:color="auto"/>
      </w:divBdr>
    </w:div>
    <w:div w:id="1249538176">
      <w:bodyDiv w:val="1"/>
      <w:marLeft w:val="0"/>
      <w:marRight w:val="0"/>
      <w:marTop w:val="0"/>
      <w:marBottom w:val="0"/>
      <w:divBdr>
        <w:top w:val="none" w:sz="0" w:space="0" w:color="auto"/>
        <w:left w:val="none" w:sz="0" w:space="0" w:color="auto"/>
        <w:bottom w:val="none" w:sz="0" w:space="0" w:color="auto"/>
        <w:right w:val="none" w:sz="0" w:space="0" w:color="auto"/>
      </w:divBdr>
    </w:div>
    <w:div w:id="1406488261">
      <w:bodyDiv w:val="1"/>
      <w:marLeft w:val="0"/>
      <w:marRight w:val="0"/>
      <w:marTop w:val="0"/>
      <w:marBottom w:val="0"/>
      <w:divBdr>
        <w:top w:val="none" w:sz="0" w:space="0" w:color="auto"/>
        <w:left w:val="none" w:sz="0" w:space="0" w:color="auto"/>
        <w:bottom w:val="none" w:sz="0" w:space="0" w:color="auto"/>
        <w:right w:val="none" w:sz="0" w:space="0" w:color="auto"/>
      </w:divBdr>
    </w:div>
    <w:div w:id="1450079975">
      <w:bodyDiv w:val="1"/>
      <w:marLeft w:val="0"/>
      <w:marRight w:val="0"/>
      <w:marTop w:val="0"/>
      <w:marBottom w:val="0"/>
      <w:divBdr>
        <w:top w:val="none" w:sz="0" w:space="0" w:color="auto"/>
        <w:left w:val="none" w:sz="0" w:space="0" w:color="auto"/>
        <w:bottom w:val="none" w:sz="0" w:space="0" w:color="auto"/>
        <w:right w:val="none" w:sz="0" w:space="0" w:color="auto"/>
      </w:divBdr>
    </w:div>
    <w:div w:id="1528836815">
      <w:bodyDiv w:val="1"/>
      <w:marLeft w:val="0"/>
      <w:marRight w:val="0"/>
      <w:marTop w:val="0"/>
      <w:marBottom w:val="0"/>
      <w:divBdr>
        <w:top w:val="none" w:sz="0" w:space="0" w:color="auto"/>
        <w:left w:val="none" w:sz="0" w:space="0" w:color="auto"/>
        <w:bottom w:val="none" w:sz="0" w:space="0" w:color="auto"/>
        <w:right w:val="none" w:sz="0" w:space="0" w:color="auto"/>
      </w:divBdr>
    </w:div>
    <w:div w:id="1564292115">
      <w:bodyDiv w:val="1"/>
      <w:marLeft w:val="0"/>
      <w:marRight w:val="0"/>
      <w:marTop w:val="0"/>
      <w:marBottom w:val="0"/>
      <w:divBdr>
        <w:top w:val="none" w:sz="0" w:space="0" w:color="auto"/>
        <w:left w:val="none" w:sz="0" w:space="0" w:color="auto"/>
        <w:bottom w:val="none" w:sz="0" w:space="0" w:color="auto"/>
        <w:right w:val="none" w:sz="0" w:space="0" w:color="auto"/>
      </w:divBdr>
    </w:div>
    <w:div w:id="1632319251">
      <w:bodyDiv w:val="1"/>
      <w:marLeft w:val="0"/>
      <w:marRight w:val="0"/>
      <w:marTop w:val="0"/>
      <w:marBottom w:val="0"/>
      <w:divBdr>
        <w:top w:val="none" w:sz="0" w:space="0" w:color="auto"/>
        <w:left w:val="none" w:sz="0" w:space="0" w:color="auto"/>
        <w:bottom w:val="none" w:sz="0" w:space="0" w:color="auto"/>
        <w:right w:val="none" w:sz="0" w:space="0" w:color="auto"/>
      </w:divBdr>
    </w:div>
    <w:div w:id="1767311538">
      <w:bodyDiv w:val="1"/>
      <w:marLeft w:val="0"/>
      <w:marRight w:val="0"/>
      <w:marTop w:val="0"/>
      <w:marBottom w:val="0"/>
      <w:divBdr>
        <w:top w:val="none" w:sz="0" w:space="0" w:color="auto"/>
        <w:left w:val="none" w:sz="0" w:space="0" w:color="auto"/>
        <w:bottom w:val="none" w:sz="0" w:space="0" w:color="auto"/>
        <w:right w:val="none" w:sz="0" w:space="0" w:color="auto"/>
      </w:divBdr>
    </w:div>
    <w:div w:id="1774863581">
      <w:bodyDiv w:val="1"/>
      <w:marLeft w:val="0"/>
      <w:marRight w:val="0"/>
      <w:marTop w:val="0"/>
      <w:marBottom w:val="0"/>
      <w:divBdr>
        <w:top w:val="none" w:sz="0" w:space="0" w:color="auto"/>
        <w:left w:val="none" w:sz="0" w:space="0" w:color="auto"/>
        <w:bottom w:val="none" w:sz="0" w:space="0" w:color="auto"/>
        <w:right w:val="none" w:sz="0" w:space="0" w:color="auto"/>
      </w:divBdr>
    </w:div>
    <w:div w:id="1789082968">
      <w:bodyDiv w:val="1"/>
      <w:marLeft w:val="0"/>
      <w:marRight w:val="0"/>
      <w:marTop w:val="0"/>
      <w:marBottom w:val="0"/>
      <w:divBdr>
        <w:top w:val="none" w:sz="0" w:space="0" w:color="auto"/>
        <w:left w:val="none" w:sz="0" w:space="0" w:color="auto"/>
        <w:bottom w:val="none" w:sz="0" w:space="0" w:color="auto"/>
        <w:right w:val="none" w:sz="0" w:space="0" w:color="auto"/>
      </w:divBdr>
    </w:div>
    <w:div w:id="1802334687">
      <w:bodyDiv w:val="1"/>
      <w:marLeft w:val="0"/>
      <w:marRight w:val="0"/>
      <w:marTop w:val="0"/>
      <w:marBottom w:val="0"/>
      <w:divBdr>
        <w:top w:val="none" w:sz="0" w:space="0" w:color="auto"/>
        <w:left w:val="none" w:sz="0" w:space="0" w:color="auto"/>
        <w:bottom w:val="none" w:sz="0" w:space="0" w:color="auto"/>
        <w:right w:val="none" w:sz="0" w:space="0" w:color="auto"/>
      </w:divBdr>
    </w:div>
    <w:div w:id="1810198392">
      <w:bodyDiv w:val="1"/>
      <w:marLeft w:val="0"/>
      <w:marRight w:val="0"/>
      <w:marTop w:val="0"/>
      <w:marBottom w:val="0"/>
      <w:divBdr>
        <w:top w:val="none" w:sz="0" w:space="0" w:color="auto"/>
        <w:left w:val="none" w:sz="0" w:space="0" w:color="auto"/>
        <w:bottom w:val="none" w:sz="0" w:space="0" w:color="auto"/>
        <w:right w:val="none" w:sz="0" w:space="0" w:color="auto"/>
      </w:divBdr>
    </w:div>
    <w:div w:id="1822767230">
      <w:bodyDiv w:val="1"/>
      <w:marLeft w:val="0"/>
      <w:marRight w:val="0"/>
      <w:marTop w:val="0"/>
      <w:marBottom w:val="0"/>
      <w:divBdr>
        <w:top w:val="none" w:sz="0" w:space="0" w:color="auto"/>
        <w:left w:val="none" w:sz="0" w:space="0" w:color="auto"/>
        <w:bottom w:val="none" w:sz="0" w:space="0" w:color="auto"/>
        <w:right w:val="none" w:sz="0" w:space="0" w:color="auto"/>
      </w:divBdr>
    </w:div>
    <w:div w:id="2020546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kstep\Desktop\HPE%20Brand\Templates\HPE_simple_US_Metric_09232015.dotx" TargetMode="External"/></Relationships>
</file>

<file path=word/theme/theme1.xml><?xml version="1.0" encoding="utf-8"?>
<a:theme xmlns:a="http://schemas.openxmlformats.org/drawingml/2006/main" name="Office Theme">
  <a:themeElements>
    <a:clrScheme name="HPE 052120015">
      <a:dk1>
        <a:sysClr val="windowText" lastClr="000000"/>
      </a:dk1>
      <a:lt1>
        <a:sysClr val="window" lastClr="FFFFFF"/>
      </a:lt1>
      <a:dk2>
        <a:srgbClr val="60798D"/>
      </a:dk2>
      <a:lt2>
        <a:srgbClr val="00B388"/>
      </a:lt2>
      <a:accent1>
        <a:srgbClr val="60798D"/>
      </a:accent1>
      <a:accent2>
        <a:srgbClr val="00B388"/>
      </a:accent2>
      <a:accent3>
        <a:srgbClr val="60798D"/>
      </a:accent3>
      <a:accent4>
        <a:srgbClr val="00B388"/>
      </a:accent4>
      <a:accent5>
        <a:srgbClr val="60798D"/>
      </a:accent5>
      <a:accent6>
        <a:srgbClr val="00B388"/>
      </a:accent6>
      <a:hlink>
        <a:srgbClr val="00B388"/>
      </a:hlink>
      <a:folHlink>
        <a:srgbClr val="00B388"/>
      </a:folHlink>
    </a:clrScheme>
    <a:fontScheme name="Custom 2">
      <a:majorFont>
        <a:latin typeface="Metric Bold"/>
        <a:ea typeface=""/>
        <a:cs typeface=""/>
      </a:majorFont>
      <a:minorFont>
        <a:latin typeface="Metric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3D791-7F8E-433A-8B58-AE4FE6A02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HPE_simple_US_Metric_09232015.dotx</Template>
  <TotalTime>0</TotalTime>
  <Pages>3</Pages>
  <Words>597</Words>
  <Characters>3408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2017-01-25T22:13:00Z</dcterms:created>
  <dcterms:modified xsi:type="dcterms:W3CDTF">2017-01-25T23:49:00Z</dcterms:modified>
</cp:coreProperties>
</file>